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8279" w14:textId="355E24E8" w:rsidR="00496AFA" w:rsidRPr="00EA42A8" w:rsidRDefault="000F6CBF" w:rsidP="00FE4252">
      <w:pPr>
        <w:jc w:val="both"/>
        <w:rPr>
          <w:rFonts w:ascii="Poppins" w:hAnsi="Poppins" w:cs="Poppins"/>
        </w:rPr>
      </w:pPr>
      <w:r w:rsidRPr="00EA42A8">
        <w:rPr>
          <w:rFonts w:ascii="Poppins" w:hAnsi="Poppins" w:cs="Poppins"/>
          <w:noProof/>
        </w:rPr>
        <w:drawing>
          <wp:anchor distT="0" distB="0" distL="114300" distR="114300" simplePos="0" relativeHeight="251660288" behindDoc="0" locked="0" layoutInCell="1" allowOverlap="1" wp14:anchorId="1F34C753" wp14:editId="23A88C67">
            <wp:simplePos x="0" y="0"/>
            <wp:positionH relativeFrom="margin">
              <wp:align>right</wp:align>
            </wp:positionH>
            <wp:positionV relativeFrom="paragraph">
              <wp:posOffset>-622300</wp:posOffset>
            </wp:positionV>
            <wp:extent cx="2374900" cy="908050"/>
            <wp:effectExtent l="0" t="0" r="0" b="0"/>
            <wp:wrapNone/>
            <wp:docPr id="25" name="Image 24">
              <a:extLst xmlns:a="http://schemas.openxmlformats.org/drawingml/2006/main">
                <a:ext uri="{FF2B5EF4-FFF2-40B4-BE49-F238E27FC236}">
                  <a16:creationId xmlns:a16="http://schemas.microsoft.com/office/drawing/2014/main" id="{AD1FC3FD-BA6E-6C0E-F274-89B882E1C2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>
                      <a:extLst>
                        <a:ext uri="{FF2B5EF4-FFF2-40B4-BE49-F238E27FC236}">
                          <a16:creationId xmlns:a16="http://schemas.microsoft.com/office/drawing/2014/main" id="{AD1FC3FD-BA6E-6C0E-F274-89B882E1C2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95"/>
                    <a:stretch/>
                  </pic:blipFill>
                  <pic:spPr>
                    <a:xfrm>
                      <a:off x="0" y="0"/>
                      <a:ext cx="23749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2A8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7BF77833" wp14:editId="35FF7141">
            <wp:simplePos x="0" y="0"/>
            <wp:positionH relativeFrom="margin">
              <wp:posOffset>-438150</wp:posOffset>
            </wp:positionH>
            <wp:positionV relativeFrom="paragraph">
              <wp:posOffset>-1164943</wp:posOffset>
            </wp:positionV>
            <wp:extent cx="2784409" cy="1377950"/>
            <wp:effectExtent l="0" t="0" r="0" b="0"/>
            <wp:wrapNone/>
            <wp:docPr id="24" name="Image 23">
              <a:extLst xmlns:a="http://schemas.openxmlformats.org/drawingml/2006/main">
                <a:ext uri="{FF2B5EF4-FFF2-40B4-BE49-F238E27FC236}">
                  <a16:creationId xmlns:a16="http://schemas.microsoft.com/office/drawing/2014/main" id="{93C96956-2975-5CFD-FB3C-22B8E1DC4F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>
                      <a:extLst>
                        <a:ext uri="{FF2B5EF4-FFF2-40B4-BE49-F238E27FC236}">
                          <a16:creationId xmlns:a16="http://schemas.microsoft.com/office/drawing/2014/main" id="{93C96956-2975-5CFD-FB3C-22B8E1DC4F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79"/>
                    <a:stretch/>
                  </pic:blipFill>
                  <pic:spPr>
                    <a:xfrm>
                      <a:off x="0" y="0"/>
                      <a:ext cx="2784409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2A8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5EB98B6C" wp14:editId="77B56BA6">
            <wp:simplePos x="0" y="0"/>
            <wp:positionH relativeFrom="page">
              <wp:align>left</wp:align>
            </wp:positionH>
            <wp:positionV relativeFrom="paragraph">
              <wp:posOffset>-622300</wp:posOffset>
            </wp:positionV>
            <wp:extent cx="7556500" cy="835359"/>
            <wp:effectExtent l="0" t="0" r="6350" b="3175"/>
            <wp:wrapNone/>
            <wp:docPr id="21" name="Image 20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F738D4E-E9E4-DA53-4BE4-5352D3DD5C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FF738D4E-E9E4-DA53-4BE4-5352D3DD5C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23"/>
                    <a:stretch/>
                  </pic:blipFill>
                  <pic:spPr>
                    <a:xfrm>
                      <a:off x="0" y="0"/>
                      <a:ext cx="7556500" cy="835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C9D03" w14:textId="6E5078FE" w:rsidR="00EA42A8" w:rsidRPr="00EA42A8" w:rsidRDefault="00EA42A8" w:rsidP="00FE4252">
      <w:pPr>
        <w:jc w:val="both"/>
        <w:rPr>
          <w:rFonts w:ascii="Poppins" w:hAnsi="Poppins" w:cs="Poppins"/>
        </w:rPr>
      </w:pPr>
    </w:p>
    <w:p w14:paraId="1B19E104" w14:textId="77777777" w:rsidR="00EA42A8" w:rsidRPr="00E223C6" w:rsidRDefault="00EA42A8" w:rsidP="000A3A04">
      <w:pPr>
        <w:spacing w:after="0" w:line="240" w:lineRule="auto"/>
        <w:jc w:val="center"/>
        <w:outlineLvl w:val="2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fr-FR"/>
        </w:rPr>
      </w:pPr>
      <w:r w:rsidRPr="00E223C6">
        <w:rPr>
          <w:rFonts w:ascii="Poppins" w:eastAsia="Times New Roman" w:hAnsi="Poppins" w:cs="Poppins"/>
          <w:b/>
          <w:bCs/>
          <w:color w:val="000000" w:themeColor="text1"/>
          <w:sz w:val="24"/>
          <w:szCs w:val="24"/>
          <w:lang w:eastAsia="fr-FR"/>
        </w:rPr>
        <w:t>Programme pédagogique</w:t>
      </w:r>
    </w:p>
    <w:p w14:paraId="4ADA20EF" w14:textId="40859B4B" w:rsidR="00EA42A8" w:rsidRDefault="00147ABF" w:rsidP="000A3A04">
      <w:pPr>
        <w:spacing w:after="0" w:line="240" w:lineRule="auto"/>
        <w:jc w:val="center"/>
        <w:outlineLvl w:val="2"/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</w:pPr>
      <w:r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  <w:t>Manager recruteur</w:t>
      </w:r>
    </w:p>
    <w:p w14:paraId="1251350B" w14:textId="506C91A1" w:rsidR="00183D43" w:rsidRPr="002F09B8" w:rsidRDefault="00183D43" w:rsidP="000A3A04">
      <w:pPr>
        <w:spacing w:after="0" w:line="240" w:lineRule="auto"/>
        <w:jc w:val="center"/>
        <w:outlineLvl w:val="2"/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</w:pPr>
      <w:r w:rsidRPr="00771670">
        <w:rPr>
          <w:rFonts w:ascii="Poppins" w:hAnsi="Poppins" w:cs="Poppins"/>
        </w:rPr>
        <w:t xml:space="preserve">Manager =&gt; Optimisez votre </w:t>
      </w:r>
      <w:r>
        <w:rPr>
          <w:rFonts w:ascii="Poppins" w:hAnsi="Poppins" w:cs="Poppins"/>
        </w:rPr>
        <w:t>R</w:t>
      </w:r>
      <w:r w:rsidRPr="00771670">
        <w:rPr>
          <w:rFonts w:ascii="Poppins" w:hAnsi="Poppins" w:cs="Poppins"/>
        </w:rPr>
        <w:t xml:space="preserve">ôle de Leader dans le </w:t>
      </w:r>
      <w:r>
        <w:rPr>
          <w:rFonts w:ascii="Poppins" w:hAnsi="Poppins" w:cs="Poppins"/>
        </w:rPr>
        <w:t>r</w:t>
      </w:r>
      <w:r w:rsidRPr="00771670">
        <w:rPr>
          <w:rFonts w:ascii="Poppins" w:hAnsi="Poppins" w:cs="Poppins"/>
        </w:rPr>
        <w:t>ecrutement !</w:t>
      </w:r>
    </w:p>
    <w:p w14:paraId="0F1979A7" w14:textId="10674947" w:rsidR="00EA42A8" w:rsidRPr="002F09B8" w:rsidRDefault="00EA42A8" w:rsidP="00FE4252">
      <w:pPr>
        <w:spacing w:after="0" w:line="240" w:lineRule="auto"/>
        <w:jc w:val="both"/>
        <w:rPr>
          <w:rFonts w:ascii="Poppins" w:hAnsi="Poppins" w:cs="Poppins"/>
          <w:highlight w:val="yellow"/>
        </w:rPr>
      </w:pPr>
      <w:r w:rsidRPr="00EA42A8">
        <w:rPr>
          <w:rFonts w:ascii="Poppins" w:hAnsi="Poppins" w:cs="Poppins"/>
        </w:rPr>
        <w:br/>
      </w:r>
      <w:r w:rsidRPr="00EA42A8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Public &amp; prérequis</w:t>
      </w:r>
    </w:p>
    <w:p w14:paraId="5F5CBE5A" w14:textId="7538BBE3" w:rsidR="00EA42A8" w:rsidRPr="00EA42A8" w:rsidRDefault="00EA42A8" w:rsidP="00FE4252">
      <w:pPr>
        <w:numPr>
          <w:ilvl w:val="0"/>
          <w:numId w:val="5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 w:rsidRPr="00EA42A8">
        <w:rPr>
          <w:rFonts w:ascii="Poppins" w:eastAsia="Times New Roman" w:hAnsi="Poppins" w:cs="Poppins"/>
          <w:b/>
          <w:bCs/>
          <w:color w:val="000000" w:themeColor="text1"/>
          <w:lang w:eastAsia="fr-FR"/>
        </w:rPr>
        <w:t>Public :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> Équipe R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 xml:space="preserve">essources 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>H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>umaines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, 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>M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anager opérationnel ou 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>D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>irigeant</w:t>
      </w:r>
    </w:p>
    <w:p w14:paraId="58DC99F6" w14:textId="02BAAEC1" w:rsidR="008E0B82" w:rsidRPr="008E0B82" w:rsidRDefault="00EA42A8" w:rsidP="00FE4252">
      <w:pPr>
        <w:numPr>
          <w:ilvl w:val="0"/>
          <w:numId w:val="5"/>
        </w:numPr>
        <w:spacing w:beforeAutospacing="1" w:after="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8E0B82">
        <w:rPr>
          <w:rFonts w:ascii="Poppins" w:eastAsia="Times New Roman" w:hAnsi="Poppins" w:cs="Poppins"/>
          <w:b/>
          <w:bCs/>
          <w:color w:val="000000" w:themeColor="text1"/>
          <w:lang w:eastAsia="fr-FR"/>
        </w:rPr>
        <w:t>Prérequis :</w:t>
      </w:r>
      <w:r w:rsidRPr="008E0B82">
        <w:rPr>
          <w:rFonts w:ascii="Poppins" w:eastAsia="Times New Roman" w:hAnsi="Poppins" w:cs="Poppins"/>
          <w:color w:val="000000" w:themeColor="text1"/>
          <w:lang w:eastAsia="fr-FR"/>
        </w:rPr>
        <w:t> </w:t>
      </w:r>
      <w:r w:rsidR="004E34EE">
        <w:rPr>
          <w:rFonts w:ascii="Poppins" w:eastAsia="Times New Roman" w:hAnsi="Poppins" w:cs="Poppins"/>
          <w:color w:val="000000" w:themeColor="text1"/>
          <w:lang w:eastAsia="fr-FR"/>
        </w:rPr>
        <w:t>à définir après l’analyse de vos besoins</w:t>
      </w:r>
    </w:p>
    <w:p w14:paraId="5D4B5F3D" w14:textId="77777777" w:rsidR="00B7773D" w:rsidRDefault="00EA42A8" w:rsidP="00B7773D">
      <w:pPr>
        <w:spacing w:before="100" w:beforeAutospacing="1" w:after="10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8E0B82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Objectif général :</w:t>
      </w:r>
      <w:r w:rsidR="00935A97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 xml:space="preserve"> </w:t>
      </w:r>
    </w:p>
    <w:p w14:paraId="2DB2178F" w14:textId="1270ABA0" w:rsidR="00653E14" w:rsidRDefault="00653E14" w:rsidP="00FE4252">
      <w:pPr>
        <w:spacing w:beforeAutospacing="1" w:after="0" w:afterAutospacing="1" w:line="240" w:lineRule="auto"/>
        <w:jc w:val="both"/>
        <w:outlineLvl w:val="4"/>
        <w:rPr>
          <w:rFonts w:ascii="Poppins" w:hAnsi="Poppins" w:cs="Poppins"/>
        </w:rPr>
      </w:pPr>
      <w:r w:rsidRPr="001028B1">
        <w:rPr>
          <w:rFonts w:ascii="Poppins" w:hAnsi="Poppins" w:cs="Poppins"/>
        </w:rPr>
        <w:t>Deven</w:t>
      </w:r>
      <w:r>
        <w:rPr>
          <w:rFonts w:ascii="Poppins" w:hAnsi="Poppins" w:cs="Poppins"/>
        </w:rPr>
        <w:t>ir</w:t>
      </w:r>
      <w:r w:rsidRPr="001028B1">
        <w:rPr>
          <w:rFonts w:ascii="Poppins" w:hAnsi="Poppins" w:cs="Poppins"/>
        </w:rPr>
        <w:t xml:space="preserve"> un acteur clé dans le collectif de recrutement et un véritable pilote pour ses équipes</w:t>
      </w:r>
      <w:r>
        <w:rPr>
          <w:rFonts w:ascii="Poppins" w:hAnsi="Poppins" w:cs="Poppins"/>
        </w:rPr>
        <w:t>.</w:t>
      </w:r>
    </w:p>
    <w:p w14:paraId="10093424" w14:textId="7FB7151E" w:rsidR="00EA42A8" w:rsidRPr="00935A97" w:rsidRDefault="00EA42A8" w:rsidP="00FE4252">
      <w:pPr>
        <w:spacing w:beforeAutospacing="1" w:after="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935A97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Objectifs opérationnels :</w:t>
      </w:r>
    </w:p>
    <w:p w14:paraId="441D4207" w14:textId="77777777" w:rsidR="008D6309" w:rsidRPr="00161905" w:rsidRDefault="008D6309" w:rsidP="008D6309">
      <w:p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161905">
        <w:rPr>
          <w:rFonts w:ascii="Poppins" w:eastAsia="Times New Roman" w:hAnsi="Poppins" w:cs="Poppins"/>
          <w:color w:val="000000" w:themeColor="text1"/>
          <w:lang w:eastAsia="fr-FR"/>
        </w:rPr>
        <w:t>A la fin de la formation, le stagiair</w:t>
      </w:r>
      <w:r w:rsidRPr="00161905">
        <w:rPr>
          <w:rFonts w:ascii="Poppins" w:eastAsia="Times New Roman" w:hAnsi="Poppins" w:cs="Poppins"/>
          <w:lang w:eastAsia="fr-FR"/>
        </w:rPr>
        <w:t>e sera capable de :</w:t>
      </w:r>
    </w:p>
    <w:p w14:paraId="317AF0B8" w14:textId="77777777" w:rsidR="008D6309" w:rsidRPr="00161905" w:rsidRDefault="008D6309" w:rsidP="008D6309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Poppins" w:eastAsia="Times New Roman" w:hAnsi="Poppins" w:cs="Poppins"/>
          <w:lang w:eastAsia="fr-FR"/>
        </w:rPr>
      </w:pPr>
      <w:r w:rsidRPr="00244E92">
        <w:rPr>
          <w:rFonts w:ascii="Poppins" w:eastAsia="Times New Roman" w:hAnsi="Poppins" w:cs="Poppins"/>
          <w:lang w:eastAsia="fr-FR"/>
        </w:rPr>
        <w:t>Conna</w:t>
      </w:r>
      <w:r>
        <w:rPr>
          <w:rFonts w:ascii="Poppins" w:eastAsia="Times New Roman" w:hAnsi="Poppins" w:cs="Poppins"/>
          <w:lang w:eastAsia="fr-FR"/>
        </w:rPr>
        <w:t>î</w:t>
      </w:r>
      <w:r w:rsidRPr="00244E92">
        <w:rPr>
          <w:rFonts w:ascii="Poppins" w:eastAsia="Times New Roman" w:hAnsi="Poppins" w:cs="Poppins"/>
          <w:lang w:eastAsia="fr-FR"/>
        </w:rPr>
        <w:t>tre et se positionner dans l’environnement</w:t>
      </w:r>
      <w:r w:rsidRPr="5EDB8183">
        <w:rPr>
          <w:rFonts w:ascii="Poppins" w:eastAsia="Times New Roman" w:hAnsi="Poppins" w:cs="Poppins"/>
          <w:lang w:eastAsia="fr-FR"/>
        </w:rPr>
        <w:t xml:space="preserve"> du recrutement : les tendances du marché, les enjeux et les risques</w:t>
      </w:r>
    </w:p>
    <w:p w14:paraId="54718514" w14:textId="77777777" w:rsidR="008D6309" w:rsidRDefault="008D6309" w:rsidP="008D6309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Poppins" w:eastAsia="Times New Roman" w:hAnsi="Poppins" w:cs="Poppins"/>
          <w:lang w:eastAsia="fr-FR"/>
        </w:rPr>
      </w:pPr>
      <w:r w:rsidRPr="00161905">
        <w:rPr>
          <w:rFonts w:ascii="Poppins" w:eastAsia="Times New Roman" w:hAnsi="Poppins" w:cs="Poppins"/>
          <w:lang w:eastAsia="fr-FR"/>
        </w:rPr>
        <w:t xml:space="preserve">Rendre efficient le process de </w:t>
      </w:r>
      <w:r w:rsidRPr="001028B1">
        <w:rPr>
          <w:rFonts w:ascii="Poppins" w:eastAsia="Times New Roman" w:hAnsi="Poppins" w:cs="Poppins"/>
          <w:lang w:eastAsia="fr-FR"/>
        </w:rPr>
        <w:t>recrutement en collaborant avec l’équipe recrutement</w:t>
      </w:r>
    </w:p>
    <w:p w14:paraId="220B3FFC" w14:textId="77777777" w:rsidR="008D6309" w:rsidRPr="00161905" w:rsidRDefault="008D6309" w:rsidP="008D6309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Poppins" w:eastAsia="Times New Roman" w:hAnsi="Poppins" w:cs="Poppins"/>
          <w:lang w:eastAsia="fr-FR"/>
        </w:rPr>
      </w:pPr>
      <w:r>
        <w:rPr>
          <w:rFonts w:ascii="Poppins" w:eastAsia="Times New Roman" w:hAnsi="Poppins" w:cs="Poppins"/>
          <w:lang w:eastAsia="fr-FR"/>
        </w:rPr>
        <w:t>Participer, de manière active, au brief de poste pour faire émerger le besoin</w:t>
      </w:r>
    </w:p>
    <w:p w14:paraId="24A279B8" w14:textId="77777777" w:rsidR="008D6309" w:rsidRPr="00161905" w:rsidRDefault="008D6309" w:rsidP="008D6309">
      <w:pPr>
        <w:pStyle w:val="Paragraphedeliste"/>
        <w:numPr>
          <w:ilvl w:val="0"/>
          <w:numId w:val="14"/>
        </w:num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161905">
        <w:rPr>
          <w:rFonts w:ascii="Poppins" w:eastAsia="Times New Roman" w:hAnsi="Poppins" w:cs="Poppins"/>
          <w:color w:val="000000" w:themeColor="text1"/>
          <w:lang w:eastAsia="fr-FR"/>
        </w:rPr>
        <w:t>Savoir mener</w:t>
      </w:r>
      <w:r>
        <w:rPr>
          <w:rFonts w:ascii="Poppins" w:eastAsia="Times New Roman" w:hAnsi="Poppins" w:cs="Poppins"/>
          <w:color w:val="000000" w:themeColor="text1"/>
          <w:lang w:eastAsia="fr-FR"/>
        </w:rPr>
        <w:t>, en autonomie,</w:t>
      </w:r>
      <w:r w:rsidRPr="00161905">
        <w:rPr>
          <w:rFonts w:ascii="Poppins" w:eastAsia="Times New Roman" w:hAnsi="Poppins" w:cs="Poppins"/>
          <w:color w:val="000000" w:themeColor="text1"/>
          <w:lang w:eastAsia="fr-FR"/>
        </w:rPr>
        <w:t xml:space="preserve"> un entretien </w:t>
      </w:r>
      <w:r>
        <w:rPr>
          <w:rFonts w:ascii="Poppins" w:eastAsia="Times New Roman" w:hAnsi="Poppins" w:cs="Poppins"/>
          <w:color w:val="000000" w:themeColor="text1"/>
          <w:lang w:eastAsia="fr-FR"/>
        </w:rPr>
        <w:t>pour évaluer et engager le candidat</w:t>
      </w:r>
    </w:p>
    <w:p w14:paraId="08245327" w14:textId="77777777" w:rsidR="008D6309" w:rsidRPr="003D573D" w:rsidRDefault="008D6309" w:rsidP="008D6309">
      <w:pPr>
        <w:pStyle w:val="Paragraphedeliste"/>
        <w:numPr>
          <w:ilvl w:val="0"/>
          <w:numId w:val="14"/>
        </w:num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3D573D">
        <w:rPr>
          <w:rFonts w:ascii="Poppins" w:eastAsia="Times New Roman" w:hAnsi="Poppins" w:cs="Poppins"/>
          <w:color w:val="000000" w:themeColor="text1"/>
          <w:lang w:eastAsia="fr-FR"/>
        </w:rPr>
        <w:t>Animer et faire vivre son réseau de talents</w:t>
      </w:r>
    </w:p>
    <w:p w14:paraId="1DDF4AD6" w14:textId="10D4EB4F" w:rsidR="00EA42A8" w:rsidRPr="00F54A8A" w:rsidRDefault="00EA42A8" w:rsidP="00FE4252">
      <w:pPr>
        <w:spacing w:beforeAutospacing="1" w:after="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F54A8A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Organisation</w:t>
      </w:r>
      <w:r w:rsidR="00245C11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710ED2AA" w14:textId="69375E34" w:rsidR="00EA42A8" w:rsidRPr="00405177" w:rsidRDefault="003E6BDF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La f</w:t>
      </w:r>
      <w:r w:rsidR="006B5FAD" w:rsidRPr="003E6BDF">
        <w:rPr>
          <w:rFonts w:ascii="Poppins" w:eastAsia="Times New Roman" w:hAnsi="Poppins" w:cs="Poppins"/>
          <w:color w:val="000000" w:themeColor="text1"/>
          <w:lang w:eastAsia="fr-FR"/>
        </w:rPr>
        <w:t>ormation</w:t>
      </w:r>
      <w:r w:rsidR="00C05B62" w:rsidRPr="003E6BD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se déroule </w:t>
      </w:r>
      <w:r w:rsidR="00405177" w:rsidRPr="00405177">
        <w:rPr>
          <w:rFonts w:ascii="Poppins" w:eastAsia="Times New Roman" w:hAnsi="Poppins" w:cs="Poppins"/>
          <w:color w:val="000000" w:themeColor="text1"/>
          <w:lang w:eastAsia="fr-FR"/>
        </w:rPr>
        <w:t>en présentiel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2911BE">
        <w:rPr>
          <w:rFonts w:ascii="Poppins" w:eastAsia="Times New Roman" w:hAnsi="Poppins" w:cs="Poppins"/>
          <w:color w:val="000000" w:themeColor="text1"/>
          <w:lang w:eastAsia="fr-FR"/>
        </w:rPr>
        <w:t>soit en</w:t>
      </w:r>
      <w:r w:rsidR="004B3148" w:rsidRPr="003E6BD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A42A8" w:rsidRPr="003E6BDF">
        <w:rPr>
          <w:rFonts w:ascii="Poppins" w:eastAsia="Times New Roman" w:hAnsi="Poppins" w:cs="Poppins"/>
          <w:color w:val="000000" w:themeColor="text1"/>
          <w:lang w:eastAsia="fr-FR"/>
        </w:rPr>
        <w:t>Inter-entreprise</w:t>
      </w:r>
      <w:r w:rsidR="004B3148" w:rsidRPr="003E6BDF">
        <w:rPr>
          <w:rFonts w:ascii="Poppins" w:eastAsia="Times New Roman" w:hAnsi="Poppins" w:cs="Poppins"/>
          <w:color w:val="000000" w:themeColor="text1"/>
          <w:lang w:eastAsia="fr-FR"/>
        </w:rPr>
        <w:t xml:space="preserve"> ou </w:t>
      </w:r>
      <w:r w:rsidR="002911BE">
        <w:rPr>
          <w:rFonts w:ascii="Poppins" w:eastAsia="Times New Roman" w:hAnsi="Poppins" w:cs="Poppins"/>
          <w:color w:val="000000" w:themeColor="text1"/>
          <w:lang w:eastAsia="fr-FR"/>
        </w:rPr>
        <w:t xml:space="preserve">en </w:t>
      </w:r>
      <w:r w:rsidR="00EA42A8" w:rsidRPr="003E6BDF">
        <w:rPr>
          <w:rFonts w:ascii="Poppins" w:eastAsia="Times New Roman" w:hAnsi="Poppins" w:cs="Poppins"/>
          <w:color w:val="000000" w:themeColor="text1"/>
          <w:lang w:eastAsia="fr-FR"/>
        </w:rPr>
        <w:t>Intra-entreprise</w:t>
      </w:r>
      <w:r w:rsidR="001E7E9D">
        <w:rPr>
          <w:rFonts w:ascii="Poppins" w:eastAsia="Times New Roman" w:hAnsi="Poppins" w:cs="Poppins"/>
          <w:color w:val="000000" w:themeColor="text1"/>
          <w:lang w:eastAsia="fr-FR"/>
        </w:rPr>
        <w:t>.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700B69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Si vous souhaitez organiser la formation en 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>distanciel</w:t>
      </w:r>
      <w:r w:rsidR="000C1FDE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ou sous format mixte 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>(présentiel/distanciel)</w:t>
      </w:r>
      <w:r w:rsidR="00FE4252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757A96" w:rsidRPr="00405177">
        <w:rPr>
          <w:rFonts w:ascii="Poppins" w:eastAsia="Times New Roman" w:hAnsi="Poppins" w:cs="Poppins"/>
          <w:color w:val="000000" w:themeColor="text1"/>
          <w:lang w:eastAsia="fr-FR"/>
        </w:rPr>
        <w:t>=&gt; veuillez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0C1FDE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nous 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>contacter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. La formation </w:t>
      </w:r>
      <w:r w:rsidR="000E7496">
        <w:rPr>
          <w:rFonts w:ascii="Poppins" w:eastAsia="Times New Roman" w:hAnsi="Poppins" w:cs="Poppins"/>
          <w:color w:val="000000" w:themeColor="text1"/>
          <w:lang w:eastAsia="fr-FR"/>
        </w:rPr>
        <w:t>peut être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coanimée par deux </w:t>
      </w:r>
      <w:r w:rsidR="00700B69" w:rsidRPr="000C1FDE">
        <w:rPr>
          <w:rFonts w:ascii="Poppins" w:eastAsia="Times New Roman" w:hAnsi="Poppins" w:cs="Poppins"/>
          <w:color w:val="000000" w:themeColor="text1"/>
          <w:lang w:eastAsia="fr-FR"/>
        </w:rPr>
        <w:t>formateurs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. </w:t>
      </w:r>
      <w:r w:rsidR="009731F0">
        <w:rPr>
          <w:rFonts w:ascii="Poppins" w:eastAsia="Times New Roman" w:hAnsi="Poppins" w:cs="Poppins"/>
          <w:color w:val="000000" w:themeColor="text1"/>
          <w:lang w:eastAsia="fr-FR"/>
        </w:rPr>
        <w:t>L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 xml:space="preserve">e cabinet </w:t>
      </w:r>
      <w:r w:rsidR="00B14155">
        <w:rPr>
          <w:rFonts w:ascii="Poppins" w:eastAsia="Times New Roman" w:hAnsi="Poppins" w:cs="Poppins"/>
          <w:color w:val="000000" w:themeColor="text1"/>
          <w:lang w:eastAsia="fr-FR"/>
        </w:rPr>
        <w:t xml:space="preserve">peut 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>propose</w:t>
      </w:r>
      <w:r w:rsidR="00B14155">
        <w:rPr>
          <w:rFonts w:ascii="Poppins" w:eastAsia="Times New Roman" w:hAnsi="Poppins" w:cs="Poppins"/>
          <w:color w:val="000000" w:themeColor="text1"/>
          <w:lang w:eastAsia="fr-FR"/>
        </w:rPr>
        <w:t>r</w:t>
      </w:r>
      <w:r w:rsidR="00EC6EE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>également, sur demande, une formation sur</w:t>
      </w:r>
      <w:r w:rsidR="00795421">
        <w:rPr>
          <w:rFonts w:ascii="Poppins" w:eastAsia="Times New Roman" w:hAnsi="Poppins" w:cs="Poppins"/>
          <w:color w:val="000000" w:themeColor="text1"/>
          <w:lang w:eastAsia="fr-FR"/>
        </w:rPr>
        <w:t>-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>mesure en l</w:t>
      </w:r>
      <w:r w:rsidR="00B14155">
        <w:rPr>
          <w:rFonts w:ascii="Poppins" w:eastAsia="Times New Roman" w:hAnsi="Poppins" w:cs="Poppins"/>
          <w:color w:val="000000" w:themeColor="text1"/>
          <w:lang w:eastAsia="fr-FR"/>
        </w:rPr>
        <w:t>ien avec ce module.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La formation est dispensée en </w:t>
      </w:r>
      <w:r w:rsidR="000C1FDE" w:rsidRPr="00405177">
        <w:rPr>
          <w:rFonts w:ascii="Poppins" w:eastAsia="Times New Roman" w:hAnsi="Poppins" w:cs="Poppins"/>
          <w:color w:val="000000" w:themeColor="text1"/>
          <w:lang w:eastAsia="fr-FR"/>
        </w:rPr>
        <w:t>f</w:t>
      </w:r>
      <w:r w:rsidR="00EA42A8" w:rsidRPr="00405177">
        <w:rPr>
          <w:rFonts w:ascii="Poppins" w:eastAsia="Times New Roman" w:hAnsi="Poppins" w:cs="Poppins"/>
          <w:color w:val="000000" w:themeColor="text1"/>
          <w:lang w:eastAsia="fr-FR"/>
        </w:rPr>
        <w:t>rançais</w:t>
      </w:r>
      <w:r w:rsidR="00501D29" w:rsidRPr="00405177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60B4C4A2" w14:textId="77777777" w:rsidR="00EA42A8" w:rsidRPr="00757A96" w:rsidRDefault="00EA42A8" w:rsidP="00FE4252">
      <w:pPr>
        <w:spacing w:before="100" w:beforeAutospacing="1" w:after="240" w:afterAutospacing="1" w:line="240" w:lineRule="auto"/>
        <w:jc w:val="both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757A96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 xml:space="preserve">Tarif de la formation : </w:t>
      </w:r>
    </w:p>
    <w:p w14:paraId="7E3E383E" w14:textId="77777777" w:rsidR="004C78F1" w:rsidRPr="00EA42A8" w:rsidRDefault="00FA2138" w:rsidP="004C78F1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La formation</w:t>
      </w:r>
      <w:r w:rsidR="006C1690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dispensée en 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>I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ntra</w:t>
      </w:r>
      <w:r>
        <w:rPr>
          <w:rFonts w:ascii="Poppins" w:eastAsia="Times New Roman" w:hAnsi="Poppins" w:cs="Poppins"/>
          <w:color w:val="000000" w:themeColor="text1"/>
          <w:lang w:eastAsia="fr-FR"/>
        </w:rPr>
        <w:t>-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entreprise</w:t>
      </w:r>
      <w:r w:rsidR="006C1690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0008D">
        <w:rPr>
          <w:rFonts w:ascii="Poppins" w:eastAsia="Times New Roman" w:hAnsi="Poppins" w:cs="Poppins"/>
          <w:color w:val="000000" w:themeColor="text1"/>
          <w:lang w:eastAsia="fr-FR"/>
        </w:rPr>
        <w:t xml:space="preserve">se déroule à partir </w:t>
      </w:r>
      <w:r w:rsidR="006129AA">
        <w:rPr>
          <w:rFonts w:ascii="Poppins" w:eastAsia="Times New Roman" w:hAnsi="Poppins" w:cs="Poppins"/>
          <w:color w:val="000000" w:themeColor="text1"/>
          <w:lang w:eastAsia="fr-FR"/>
        </w:rPr>
        <w:t>d’un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 xml:space="preserve"> stagiaire </w:t>
      </w:r>
      <w:r w:rsidR="00AF4E77">
        <w:rPr>
          <w:rFonts w:ascii="Poppins" w:eastAsia="Times New Roman" w:hAnsi="Poppins" w:cs="Poppins"/>
          <w:color w:val="000000" w:themeColor="text1"/>
          <w:lang w:eastAsia="fr-FR"/>
        </w:rPr>
        <w:t>jusqu’à huit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6129AA">
        <w:rPr>
          <w:rFonts w:ascii="Poppins" w:eastAsia="Times New Roman" w:hAnsi="Poppins" w:cs="Poppins"/>
          <w:color w:val="000000" w:themeColor="text1"/>
          <w:lang w:eastAsia="fr-FR"/>
        </w:rPr>
        <w:t xml:space="preserve">au </w:t>
      </w:r>
      <w:r w:rsidR="00AF4E77">
        <w:rPr>
          <w:rFonts w:ascii="Poppins" w:eastAsia="Times New Roman" w:hAnsi="Poppins" w:cs="Poppins"/>
          <w:color w:val="000000" w:themeColor="text1"/>
          <w:lang w:eastAsia="fr-FR"/>
        </w:rPr>
        <w:t>maximum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 xml:space="preserve">. </w:t>
      </w:r>
      <w:r w:rsidR="005B2C2F" w:rsidRPr="004C78F1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Veuillez nous contacter pour le tarif.</w:t>
      </w:r>
      <w:r w:rsidR="00155353" w:rsidRPr="004C78F1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</w:t>
      </w:r>
      <w:r w:rsidR="00155353" w:rsidRPr="004C78F1">
        <w:rPr>
          <w:rFonts w:ascii="Poppins" w:eastAsia="Times New Roman" w:hAnsi="Poppins" w:cs="Poppins"/>
          <w:b/>
          <w:bCs/>
          <w:color w:val="000000" w:themeColor="text1"/>
          <w:highlight w:val="yellow"/>
          <w:lang w:eastAsia="fr-FR"/>
        </w:rPr>
        <w:t>Ou</w:t>
      </w:r>
      <w:r w:rsidR="004C78F1" w:rsidRPr="004C78F1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</w:t>
      </w:r>
      <w:r w:rsidR="004C78F1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Le tarif sera de XXXX€ HT par personne (soit XXXX€ TTC).</w:t>
      </w:r>
    </w:p>
    <w:p w14:paraId="1B72C00A" w14:textId="10F84314" w:rsidR="00EA42A8" w:rsidRPr="00EA42A8" w:rsidRDefault="005B2C2F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La formation dispensée en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Inter</w:t>
      </w:r>
      <w:r>
        <w:rPr>
          <w:rFonts w:ascii="Poppins" w:eastAsia="Times New Roman" w:hAnsi="Poppins" w:cs="Poppins"/>
          <w:color w:val="000000" w:themeColor="text1"/>
          <w:lang w:eastAsia="fr-FR"/>
        </w:rPr>
        <w:t>-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entreprise</w:t>
      </w:r>
      <w:r w:rsidR="005F1474">
        <w:rPr>
          <w:rFonts w:ascii="Poppins" w:eastAsia="Times New Roman" w:hAnsi="Poppins" w:cs="Poppins"/>
          <w:color w:val="000000" w:themeColor="text1"/>
          <w:lang w:eastAsia="fr-FR"/>
        </w:rPr>
        <w:t xml:space="preserve"> se déroule à partir de deux stagiaires. </w:t>
      </w:r>
      <w:r w:rsidR="005F1474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Le tarif </w:t>
      </w:r>
      <w:r w:rsidR="008D1A6C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sera de</w:t>
      </w:r>
      <w:r w:rsidR="00EA42A8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</w:t>
      </w:r>
      <w:r w:rsidR="00A35E0E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XXXX</w:t>
      </w:r>
      <w:r w:rsidR="00EA42A8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€ HT</w:t>
      </w:r>
      <w:r w:rsidR="008D1A6C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par </w:t>
      </w:r>
      <w:r w:rsidR="00EA42A8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personne </w:t>
      </w:r>
      <w:r w:rsidR="008D1A6C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(soit </w:t>
      </w:r>
      <w:r w:rsidR="0026225F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XXXX</w:t>
      </w:r>
      <w:r w:rsidR="003C2652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€ TTC)</w:t>
      </w:r>
      <w:r w:rsidR="009C28A6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.</w:t>
      </w:r>
    </w:p>
    <w:p w14:paraId="1427D6DC" w14:textId="16F89BDD" w:rsidR="00EA42A8" w:rsidRPr="00FE4252" w:rsidRDefault="00EA42A8" w:rsidP="00FE4252">
      <w:pPr>
        <w:spacing w:before="100" w:beforeAutospacing="1" w:after="100" w:afterAutospacing="1" w:line="240" w:lineRule="auto"/>
        <w:jc w:val="both"/>
        <w:outlineLvl w:val="3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FE4252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Durée et horaires de la formation</w:t>
      </w:r>
      <w:r w:rsidR="00FE4252" w:rsidRPr="00FE4252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648F6D0E" w14:textId="3A1E92A6" w:rsidR="00C365CE" w:rsidRDefault="00FE4252" w:rsidP="00C365CE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La durée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totale 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de la formation </w:t>
      </w:r>
      <w:r w:rsidR="00C365CE">
        <w:rPr>
          <w:rFonts w:ascii="Poppins" w:eastAsia="Times New Roman" w:hAnsi="Poppins" w:cs="Poppins"/>
          <w:color w:val="000000" w:themeColor="text1"/>
          <w:lang w:eastAsia="fr-FR"/>
        </w:rPr>
        <w:t>correspond à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 </w:t>
      </w:r>
      <w:r w:rsidR="0026225F">
        <w:rPr>
          <w:rFonts w:ascii="Poppins" w:eastAsia="Times New Roman" w:hAnsi="Poppins" w:cs="Poppins"/>
          <w:color w:val="000000" w:themeColor="text1"/>
          <w:lang w:eastAsia="fr-FR"/>
        </w:rPr>
        <w:t>7</w:t>
      </w:r>
      <w:r w:rsidR="00C365CE" w:rsidRPr="00C365CE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A42A8" w:rsidRPr="00C365CE">
        <w:rPr>
          <w:rFonts w:ascii="Poppins" w:eastAsia="Times New Roman" w:hAnsi="Poppins" w:cs="Poppins"/>
          <w:color w:val="000000" w:themeColor="text1"/>
          <w:lang w:eastAsia="fr-FR"/>
        </w:rPr>
        <w:t>h</w:t>
      </w:r>
      <w:r w:rsidR="00C365CE" w:rsidRPr="00C365CE">
        <w:rPr>
          <w:rFonts w:ascii="Poppins" w:eastAsia="Times New Roman" w:hAnsi="Poppins" w:cs="Poppins"/>
          <w:color w:val="000000" w:themeColor="text1"/>
          <w:lang w:eastAsia="fr-FR"/>
        </w:rPr>
        <w:t>eures</w:t>
      </w:r>
      <w:r w:rsidR="00666C6B">
        <w:rPr>
          <w:rFonts w:ascii="Poppins" w:eastAsia="Times New Roman" w:hAnsi="Poppins" w:cs="Poppins"/>
          <w:color w:val="000000" w:themeColor="text1"/>
          <w:lang w:eastAsia="fr-FR"/>
        </w:rPr>
        <w:t xml:space="preserve"> (organisation à la demande)</w:t>
      </w:r>
    </w:p>
    <w:p w14:paraId="576A61E7" w14:textId="11437941" w:rsidR="00EA42A8" w:rsidRPr="00EA42A8" w:rsidRDefault="00C365CE" w:rsidP="00C365CE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 w:rsidRPr="00C365CE">
        <w:rPr>
          <w:rFonts w:ascii="Poppins" w:eastAsia="Times New Roman" w:hAnsi="Poppins" w:cs="Poppins"/>
          <w:color w:val="000000" w:themeColor="text1"/>
          <w:lang w:eastAsia="fr-FR"/>
        </w:rPr>
        <w:t>La date et le l</w:t>
      </w:r>
      <w:r>
        <w:rPr>
          <w:rFonts w:ascii="Poppins" w:eastAsia="Times New Roman" w:hAnsi="Poppins" w:cs="Poppins"/>
          <w:color w:val="000000" w:themeColor="text1"/>
          <w:lang w:eastAsia="fr-FR"/>
        </w:rPr>
        <w:t>ieu</w:t>
      </w:r>
      <w:r w:rsidRPr="00C365CE">
        <w:rPr>
          <w:rFonts w:ascii="Poppins" w:eastAsia="Times New Roman" w:hAnsi="Poppins" w:cs="Poppins"/>
          <w:color w:val="000000" w:themeColor="text1"/>
          <w:lang w:eastAsia="fr-FR"/>
        </w:rPr>
        <w:t xml:space="preserve"> de la formation seront à définir.</w:t>
      </w:r>
    </w:p>
    <w:p w14:paraId="27884413" w14:textId="2C28DDFE" w:rsidR="00EA42A8" w:rsidRPr="0059474B" w:rsidRDefault="00EA42A8" w:rsidP="00FE4252">
      <w:pPr>
        <w:spacing w:before="100" w:beforeAutospacing="1" w:after="240" w:afterAutospacing="1" w:line="240" w:lineRule="auto"/>
        <w:jc w:val="both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59474B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lastRenderedPageBreak/>
        <w:t>Modalités d’accès</w:t>
      </w:r>
      <w:r w:rsidR="00C365CE" w:rsidRPr="0059474B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31A84DCB" w14:textId="2E665890" w:rsidR="00EA42A8" w:rsidRPr="00EA42A8" w:rsidRDefault="0059474B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59474B">
        <w:rPr>
          <w:rFonts w:ascii="Poppins" w:eastAsia="Times New Roman" w:hAnsi="Poppins" w:cs="Poppins"/>
          <w:color w:val="000000" w:themeColor="text1"/>
          <w:lang w:eastAsia="fr-FR"/>
        </w:rPr>
        <w:t xml:space="preserve">L’accès à la formation s’effectue à </w:t>
      </w:r>
      <w:r w:rsidR="00EA42A8" w:rsidRPr="0059474B">
        <w:rPr>
          <w:rFonts w:ascii="Poppins" w:eastAsia="Times New Roman" w:hAnsi="Poppins" w:cs="Poppins"/>
          <w:color w:val="000000" w:themeColor="text1"/>
          <w:lang w:eastAsia="fr-FR"/>
        </w:rPr>
        <w:t>la signature de la convention formation</w:t>
      </w:r>
      <w:r w:rsidR="00E845F1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1311C077" w14:textId="5B55E8A1" w:rsidR="00EA42A8" w:rsidRPr="00BA3653" w:rsidRDefault="00EA42A8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BA365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Délais d’accès</w:t>
      </w:r>
      <w:r w:rsidR="0059474B" w:rsidRPr="00BA365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 xml:space="preserve"> : </w:t>
      </w:r>
    </w:p>
    <w:p w14:paraId="2B1159CB" w14:textId="664DA9E5" w:rsidR="00EA42A8" w:rsidRPr="00EA42A8" w:rsidRDefault="0059474B" w:rsidP="00FE4252">
      <w:pPr>
        <w:spacing w:after="240" w:line="240" w:lineRule="auto"/>
        <w:jc w:val="both"/>
        <w:rPr>
          <w:rFonts w:ascii="Poppins" w:eastAsia="Times New Roman" w:hAnsi="Poppins" w:cs="Poppins"/>
          <w:b/>
          <w:bCs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L’a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ccès possible à la formation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 sera</w:t>
      </w:r>
      <w:r w:rsidR="00BA3653">
        <w:rPr>
          <w:rFonts w:ascii="Poppins" w:eastAsia="Times New Roman" w:hAnsi="Poppins" w:cs="Poppins"/>
          <w:color w:val="000000" w:themeColor="text1"/>
          <w:lang w:eastAsia="fr-FR"/>
        </w:rPr>
        <w:t xml:space="preserve"> envisagé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dans un délai de</w:t>
      </w:r>
      <w:r w:rsidR="000A3A04">
        <w:rPr>
          <w:rFonts w:ascii="Poppins" w:eastAsia="Times New Roman" w:hAnsi="Poppins" w:cs="Poppins"/>
          <w:color w:val="000000" w:themeColor="text1"/>
          <w:lang w:eastAsia="fr-FR"/>
        </w:rPr>
        <w:t> :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2 jours à 4 semaines postérieure</w:t>
      </w:r>
      <w:r w:rsidR="00BA3653">
        <w:rPr>
          <w:rFonts w:ascii="Poppins" w:eastAsia="Times New Roman" w:hAnsi="Poppins" w:cs="Poppins"/>
          <w:color w:val="000000" w:themeColor="text1"/>
          <w:lang w:eastAsia="fr-FR"/>
        </w:rPr>
        <w:t>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à la signature de la convention de formation.</w:t>
      </w:r>
    </w:p>
    <w:p w14:paraId="67D5930E" w14:textId="6CED0140" w:rsidR="00EA42A8" w:rsidRPr="00974FED" w:rsidRDefault="00EA42A8" w:rsidP="00FE4252">
      <w:pPr>
        <w:spacing w:before="100" w:beforeAutospacing="1" w:after="10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974FED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Accessibilité aux personnes en situation de handicap</w:t>
      </w:r>
      <w:r w:rsidR="00BA3653" w:rsidRPr="00974FED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 :</w:t>
      </w:r>
    </w:p>
    <w:p w14:paraId="07777D5F" w14:textId="07CEEB8F" w:rsidR="00EA42A8" w:rsidRPr="00974FED" w:rsidRDefault="00492D80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/>
          <w:lang w:eastAsia="fr-FR"/>
        </w:rPr>
        <w:t>Acce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>ssib</w:t>
      </w:r>
      <w:r>
        <w:rPr>
          <w:rFonts w:ascii="Poppins" w:eastAsia="Times New Roman" w:hAnsi="Poppins" w:cs="Poppins"/>
          <w:color w:val="000000"/>
          <w:lang w:eastAsia="fr-FR"/>
        </w:rPr>
        <w:t>ilité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 xml:space="preserve"> aux personnes en situation de handicap </w:t>
      </w:r>
      <w:r w:rsidR="00DC6020" w:rsidRPr="00974FED">
        <w:rPr>
          <w:rFonts w:ascii="Poppins" w:eastAsia="Times New Roman" w:hAnsi="Poppins" w:cs="Poppins"/>
          <w:color w:val="000000"/>
          <w:lang w:eastAsia="fr-FR"/>
        </w:rPr>
        <w:t>=&gt; veuillez nous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 xml:space="preserve"> contacter pour </w:t>
      </w:r>
      <w:r w:rsidR="001B6CE2">
        <w:rPr>
          <w:rFonts w:ascii="Poppins" w:eastAsia="Times New Roman" w:hAnsi="Poppins" w:cs="Poppins"/>
          <w:color w:val="000000"/>
          <w:lang w:eastAsia="fr-FR"/>
        </w:rPr>
        <w:t xml:space="preserve">voir les ressources 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>péda</w:t>
      </w:r>
      <w:r w:rsidR="00DC6020" w:rsidRPr="00974FED">
        <w:rPr>
          <w:rFonts w:ascii="Poppins" w:eastAsia="Times New Roman" w:hAnsi="Poppins" w:cs="Poppins"/>
          <w:color w:val="000000"/>
          <w:lang w:eastAsia="fr-FR"/>
        </w:rPr>
        <w:t>gogiques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 xml:space="preserve"> et logistiques </w:t>
      </w:r>
      <w:r w:rsidR="001B6CE2">
        <w:rPr>
          <w:rFonts w:ascii="Poppins" w:eastAsia="Times New Roman" w:hAnsi="Poppins" w:cs="Poppins"/>
          <w:color w:val="000000"/>
          <w:lang w:eastAsia="fr-FR"/>
        </w:rPr>
        <w:t>possibles.</w:t>
      </w:r>
    </w:p>
    <w:p w14:paraId="0E114D9A" w14:textId="77777777" w:rsidR="00EA42A8" w:rsidRPr="00EA42A8" w:rsidRDefault="00EA42A8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</w:p>
    <w:p w14:paraId="48DAC73D" w14:textId="6E628FCF" w:rsidR="00EA42A8" w:rsidRPr="008619C9" w:rsidRDefault="00EA42A8" w:rsidP="00FE4252">
      <w:pPr>
        <w:spacing w:after="0" w:line="240" w:lineRule="auto"/>
        <w:jc w:val="both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8619C9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Modalités d’évaluation</w:t>
      </w:r>
      <w:r w:rsidR="00974FED" w:rsidRPr="008619C9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787D528A" w14:textId="77777777" w:rsidR="002D4D36" w:rsidRDefault="002D4D36" w:rsidP="002D4D36">
      <w:p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</w:p>
    <w:p w14:paraId="66F1319F" w14:textId="64450589" w:rsidR="00EA42A8" w:rsidRPr="00EA42A8" w:rsidRDefault="00A91E26" w:rsidP="002D4D36">
      <w:p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Tout au long de la formation, </w:t>
      </w:r>
      <w:r w:rsidR="008619C9" w:rsidRPr="002D4D36">
        <w:rPr>
          <w:rFonts w:ascii="Poppins" w:eastAsia="Times New Roman" w:hAnsi="Poppins" w:cs="Poppins"/>
          <w:color w:val="000000" w:themeColor="text1"/>
          <w:lang w:eastAsia="fr-FR"/>
        </w:rPr>
        <w:t>un</w:t>
      </w:r>
      <w:r w:rsidR="00974FED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 d</w:t>
      </w:r>
      <w:r w:rsidR="00EA42A8" w:rsidRPr="002D4D36">
        <w:rPr>
          <w:rFonts w:ascii="Poppins" w:eastAsia="Times New Roman" w:hAnsi="Poppins" w:cs="Poppins"/>
          <w:color w:val="000000" w:themeColor="text1"/>
          <w:lang w:eastAsia="fr-FR"/>
        </w:rPr>
        <w:t>ispositif d’évaluation des acquis</w:t>
      </w:r>
      <w:r w:rsidR="008619C9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 est mis en place</w:t>
      </w:r>
      <w:r w:rsidR="000874EE" w:rsidRPr="002D4D36">
        <w:rPr>
          <w:rFonts w:ascii="Poppins" w:eastAsia="Times New Roman" w:hAnsi="Poppins" w:cs="Poppins"/>
          <w:color w:val="000000" w:themeColor="text1"/>
          <w:lang w:eastAsia="fr-FR"/>
        </w:rPr>
        <w:t> via </w:t>
      </w:r>
      <w:r w:rsidR="002C1FB0">
        <w:rPr>
          <w:rFonts w:ascii="Poppins" w:eastAsia="Times New Roman" w:hAnsi="Poppins" w:cs="Poppins"/>
          <w:color w:val="000000" w:themeColor="text1"/>
          <w:lang w:eastAsia="fr-FR"/>
        </w:rPr>
        <w:t>u</w:t>
      </w:r>
      <w:r w:rsidR="000874EE" w:rsidRPr="00E449FF">
        <w:rPr>
          <w:rFonts w:ascii="Poppins" w:eastAsia="Times New Roman" w:hAnsi="Poppins" w:cs="Poppins"/>
          <w:color w:val="000000" w:themeColor="text1"/>
          <w:lang w:eastAsia="fr-FR"/>
        </w:rPr>
        <w:t>ne grille</w:t>
      </w:r>
      <w:r w:rsidR="00EA42A8" w:rsidRPr="00E449FF">
        <w:rPr>
          <w:rFonts w:ascii="Poppins" w:eastAsia="Times New Roman" w:hAnsi="Poppins" w:cs="Poppins"/>
          <w:color w:val="000000" w:themeColor="text1"/>
          <w:lang w:eastAsia="fr-FR"/>
        </w:rPr>
        <w:t xml:space="preserve"> critériée à partir des objectifs opérationnel</w:t>
      </w:r>
      <w:r w:rsidR="002C1FB0">
        <w:rPr>
          <w:rFonts w:ascii="Poppins" w:eastAsia="Times New Roman" w:hAnsi="Poppins" w:cs="Poppins"/>
          <w:color w:val="000000" w:themeColor="text1"/>
          <w:lang w:eastAsia="fr-FR"/>
        </w:rPr>
        <w:t xml:space="preserve">s qui </w:t>
      </w:r>
      <w:r w:rsidR="002D4D36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donne un </w:t>
      </w:r>
      <w:r w:rsidR="00A93837" w:rsidRPr="002D4D36">
        <w:rPr>
          <w:rFonts w:ascii="Poppins" w:eastAsia="Times New Roman" w:hAnsi="Poppins" w:cs="Poppins"/>
          <w:color w:val="000000" w:themeColor="text1"/>
          <w:lang w:eastAsia="fr-FR"/>
        </w:rPr>
        <w:t>avis favorable à partir de 70% de réussite</w:t>
      </w:r>
      <w:r w:rsidR="002D4D36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 qui sera délivré par un c</w:t>
      </w:r>
      <w:r w:rsidR="00EA42A8" w:rsidRPr="002D4D36">
        <w:rPr>
          <w:rFonts w:ascii="Poppins" w:eastAsia="Times New Roman" w:hAnsi="Poppins" w:cs="Poppins"/>
          <w:color w:val="000000" w:themeColor="text1"/>
          <w:lang w:eastAsia="fr-FR"/>
        </w:rPr>
        <w:t>ertificat de réalisation</w:t>
      </w:r>
      <w:r w:rsidR="002D4D36" w:rsidRPr="002D4D36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6262960C" w14:textId="1566BB58" w:rsidR="00EA42A8" w:rsidRPr="00817BE0" w:rsidRDefault="00EA42A8" w:rsidP="00FE4252">
      <w:pPr>
        <w:spacing w:before="100" w:beforeAutospacing="1" w:after="10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817BE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Dispositif d’évaluation de la satisfaction à la fin de la formation</w:t>
      </w:r>
      <w:r w:rsidR="00817BE0" w:rsidRPr="00817BE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 :</w:t>
      </w:r>
    </w:p>
    <w:p w14:paraId="32899316" w14:textId="6BF75A42" w:rsidR="00817BE0" w:rsidRDefault="004A04AF" w:rsidP="00FE4252">
      <w:pPr>
        <w:spacing w:after="24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Evaluation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de satisfaction à chaud </w:t>
      </w:r>
      <w:r w:rsidR="007140CD">
        <w:rPr>
          <w:rFonts w:ascii="Poppins" w:eastAsia="Times New Roman" w:hAnsi="Poppins" w:cs="Poppins"/>
          <w:color w:val="000000" w:themeColor="text1"/>
          <w:lang w:eastAsia="fr-FR"/>
        </w:rPr>
        <w:t>des stagiaires</w:t>
      </w:r>
      <w:r w:rsidR="009A3FB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>
        <w:rPr>
          <w:rFonts w:ascii="Poppins" w:eastAsia="Times New Roman" w:hAnsi="Poppins" w:cs="Poppins"/>
          <w:color w:val="000000" w:themeColor="text1"/>
          <w:lang w:eastAsia="fr-FR"/>
        </w:rPr>
        <w:t>par questionnaire en fin de formation.</w:t>
      </w:r>
    </w:p>
    <w:p w14:paraId="6360EF02" w14:textId="527E1F05" w:rsidR="00EA42A8" w:rsidRPr="00C658A3" w:rsidRDefault="00EA42A8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C658A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Méthodes pédagogiques</w:t>
      </w:r>
      <w:r w:rsidR="00C658A3" w:rsidRPr="00C658A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18BE197D" w14:textId="21C20C20" w:rsidR="00EA42A8" w:rsidRPr="00EA42A8" w:rsidRDefault="00C658A3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Elle est a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ctive et participative avec 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des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apports théoriques et pratiques et des mises en situation</w:t>
      </w:r>
      <w:r w:rsidR="00E964AE">
        <w:rPr>
          <w:rFonts w:ascii="Poppins" w:eastAsia="Times New Roman" w:hAnsi="Poppins" w:cs="Poppins"/>
          <w:color w:val="000000" w:themeColor="text1"/>
          <w:lang w:eastAsia="fr-FR"/>
        </w:rPr>
        <w:t xml:space="preserve"> reliées à des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étude</w:t>
      </w:r>
      <w:r w:rsidR="00E964AE">
        <w:rPr>
          <w:rFonts w:ascii="Poppins" w:eastAsia="Times New Roman" w:hAnsi="Poppins" w:cs="Poppins"/>
          <w:color w:val="000000" w:themeColor="text1"/>
          <w:lang w:eastAsia="fr-FR"/>
        </w:rPr>
        <w:t>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de cas. </w:t>
      </w:r>
      <w:r w:rsidR="00E964AE">
        <w:rPr>
          <w:rFonts w:ascii="Poppins" w:eastAsia="Times New Roman" w:hAnsi="Poppins" w:cs="Poppins"/>
          <w:color w:val="000000" w:themeColor="text1"/>
          <w:lang w:eastAsia="fr-FR"/>
        </w:rPr>
        <w:t>Un q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uestionnement tout au long de la formation permet de créer une dynamique du groupe.</w:t>
      </w:r>
      <w:r w:rsidR="00E40AD4">
        <w:rPr>
          <w:rFonts w:ascii="Poppins" w:eastAsia="Times New Roman" w:hAnsi="Poppins" w:cs="Poppins"/>
          <w:color w:val="000000" w:themeColor="text1"/>
          <w:lang w:eastAsia="fr-FR"/>
        </w:rPr>
        <w:t xml:space="preserve"> Les séquences de formation </w:t>
      </w:r>
      <w:r w:rsidR="00272012">
        <w:rPr>
          <w:rFonts w:ascii="Poppins" w:eastAsia="Times New Roman" w:hAnsi="Poppins" w:cs="Poppins"/>
          <w:color w:val="000000" w:themeColor="text1"/>
          <w:lang w:eastAsia="fr-FR"/>
        </w:rPr>
        <w:t>peuvent être</w:t>
      </w:r>
      <w:r w:rsidR="00E40AD4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272012">
        <w:rPr>
          <w:rFonts w:ascii="Poppins" w:eastAsia="Times New Roman" w:hAnsi="Poppins" w:cs="Poppins"/>
          <w:color w:val="000000" w:themeColor="text1"/>
          <w:lang w:eastAsia="fr-FR"/>
        </w:rPr>
        <w:t>coanimées.</w:t>
      </w:r>
    </w:p>
    <w:p w14:paraId="385CD9D0" w14:textId="77777777" w:rsidR="00EA42A8" w:rsidRPr="00C658A3" w:rsidRDefault="00EA42A8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C658A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Moyens pédagogiques :</w:t>
      </w:r>
    </w:p>
    <w:p w14:paraId="5D1CC844" w14:textId="57412695" w:rsidR="00EA42A8" w:rsidRPr="00EA42A8" w:rsidRDefault="00AE375A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Les o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utils collaboratifs</w:t>
      </w:r>
      <w:r w:rsidR="00FD5039">
        <w:rPr>
          <w:rFonts w:ascii="Poppins" w:eastAsia="Times New Roman" w:hAnsi="Poppins" w:cs="Poppins"/>
          <w:color w:val="000000" w:themeColor="text1"/>
          <w:lang w:eastAsia="fr-FR"/>
        </w:rPr>
        <w:t xml:space="preserve"> d’animation sont utilisés tels que les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post-it digitaux, </w:t>
      </w:r>
      <w:r w:rsidR="00FD5039">
        <w:rPr>
          <w:rFonts w:ascii="Poppins" w:eastAsia="Times New Roman" w:hAnsi="Poppins" w:cs="Poppins"/>
          <w:color w:val="000000" w:themeColor="text1"/>
          <w:lang w:eastAsia="fr-FR"/>
        </w:rPr>
        <w:t xml:space="preserve">les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quizz,</w:t>
      </w:r>
      <w:r w:rsidR="00FD5039">
        <w:rPr>
          <w:rFonts w:ascii="Poppins" w:eastAsia="Times New Roman" w:hAnsi="Poppins" w:cs="Poppins"/>
          <w:color w:val="000000" w:themeColor="text1"/>
          <w:lang w:eastAsia="fr-FR"/>
        </w:rPr>
        <w:t xml:space="preserve"> les </w:t>
      </w:r>
      <w:r w:rsidR="00E54C48">
        <w:rPr>
          <w:rFonts w:ascii="Poppins" w:eastAsia="Times New Roman" w:hAnsi="Poppins" w:cs="Poppins"/>
          <w:color w:val="000000" w:themeColor="text1"/>
          <w:lang w:eastAsia="fr-FR"/>
        </w:rPr>
        <w:t xml:space="preserve">sondages, les </w:t>
      </w:r>
      <w:r w:rsidR="004724FF">
        <w:rPr>
          <w:rFonts w:ascii="Poppins" w:eastAsia="Times New Roman" w:hAnsi="Poppins" w:cs="Poppins"/>
          <w:color w:val="000000" w:themeColor="text1"/>
          <w:lang w:eastAsia="fr-FR"/>
        </w:rPr>
        <w:t xml:space="preserve">outils de </w:t>
      </w:r>
      <w:r w:rsidR="00E54C48">
        <w:rPr>
          <w:rFonts w:ascii="Poppins" w:eastAsia="Times New Roman" w:hAnsi="Poppins" w:cs="Poppins"/>
          <w:color w:val="000000" w:themeColor="text1"/>
          <w:lang w:eastAsia="fr-FR"/>
        </w:rPr>
        <w:t xml:space="preserve">partages </w:t>
      </w:r>
      <w:r w:rsidR="007D1773">
        <w:rPr>
          <w:rFonts w:ascii="Poppins" w:eastAsia="Times New Roman" w:hAnsi="Poppins" w:cs="Poppins"/>
          <w:color w:val="000000" w:themeColor="text1"/>
          <w:lang w:eastAsia="fr-FR"/>
        </w:rPr>
        <w:t>d’idées, …</w:t>
      </w:r>
    </w:p>
    <w:p w14:paraId="6B1F268A" w14:textId="78E6410F" w:rsidR="00EA42A8" w:rsidRPr="007D1773" w:rsidRDefault="007D1773" w:rsidP="007D1773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En</w:t>
      </w:r>
      <w:r w:rsidR="00EA42A8" w:rsidRPr="007D177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cadrement</w:t>
      </w:r>
      <w:r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65F19D1A" w14:textId="77777777" w:rsidR="00DD2B68" w:rsidRDefault="00EA42A8" w:rsidP="007D1773">
      <w:pPr>
        <w:spacing w:after="0" w:line="240" w:lineRule="auto"/>
        <w:outlineLvl w:val="4"/>
        <w:rPr>
          <w:rFonts w:ascii="Poppins" w:hAnsi="Poppins" w:cs="Poppins"/>
        </w:rPr>
      </w:pPr>
      <w:r w:rsidRPr="000A3A04">
        <w:rPr>
          <w:rFonts w:ascii="Poppins" w:eastAsia="Times New Roman" w:hAnsi="Poppins" w:cs="Poppins"/>
          <w:color w:val="000000" w:themeColor="text1"/>
          <w:lang w:eastAsia="fr-FR"/>
        </w:rPr>
        <w:t>Référent pédagogique/administratif</w:t>
      </w:r>
      <w:r w:rsidR="007D1773" w:rsidRPr="000A3A04">
        <w:rPr>
          <w:rFonts w:ascii="Poppins" w:eastAsia="Times New Roman" w:hAnsi="Poppins" w:cs="Poppins"/>
          <w:color w:val="000000"/>
          <w:lang w:eastAsia="fr-FR"/>
        </w:rPr>
        <w:t xml:space="preserve"> : </w:t>
      </w:r>
      <w:r w:rsidRPr="007D1773">
        <w:rPr>
          <w:rFonts w:ascii="Poppins" w:eastAsia="Times New Roman" w:hAnsi="Poppins" w:cs="Poppins"/>
          <w:color w:val="000000" w:themeColor="text1"/>
          <w:lang w:eastAsia="fr-FR"/>
        </w:rPr>
        <w:t>RODRIGUEZ Sabine</w:t>
      </w:r>
      <w:r w:rsidR="007D1773" w:rsidRPr="007D1773">
        <w:rPr>
          <w:rFonts w:ascii="Poppins" w:hAnsi="Poppins" w:cs="Poppins"/>
        </w:rPr>
        <w:t xml:space="preserve"> </w:t>
      </w:r>
    </w:p>
    <w:p w14:paraId="4C3DB7CC" w14:textId="0C139B19" w:rsidR="00427D77" w:rsidRDefault="004724FF" w:rsidP="007D1773">
      <w:pPr>
        <w:spacing w:after="0" w:line="240" w:lineRule="auto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hAnsi="Poppins" w:cs="Poppins"/>
        </w:rPr>
        <w:t>C</w:t>
      </w:r>
      <w:r w:rsidR="00DD2B68">
        <w:rPr>
          <w:rFonts w:ascii="Poppins" w:hAnsi="Poppins" w:cs="Poppins"/>
        </w:rPr>
        <w:t xml:space="preserve">oordonnées : </w:t>
      </w:r>
      <w:hyperlink r:id="rId13" w:history="1">
        <w:r w:rsidR="000A3A04" w:rsidRPr="00DD2B68">
          <w:rPr>
            <w:rFonts w:ascii="Poppins" w:eastAsia="Times New Roman" w:hAnsi="Poppins" w:cs="Poppins"/>
            <w:color w:val="000000" w:themeColor="text1"/>
            <w:lang w:eastAsia="fr-FR"/>
          </w:rPr>
          <w:t>sabine.rodriguez@cofabrikrh.fr</w:t>
        </w:r>
      </w:hyperlink>
      <w:r w:rsidR="000A3A04">
        <w:rPr>
          <w:rFonts w:ascii="Poppins" w:eastAsia="Times New Roman" w:hAnsi="Poppins" w:cs="Poppins"/>
          <w:color w:val="000000" w:themeColor="text1"/>
          <w:lang w:eastAsia="fr-FR"/>
        </w:rPr>
        <w:t xml:space="preserve"> ou formation@cofabrikrh.</w:t>
      </w:r>
      <w:r w:rsidR="00DD2B68">
        <w:rPr>
          <w:rFonts w:ascii="Poppins" w:eastAsia="Times New Roman" w:hAnsi="Poppins" w:cs="Poppins"/>
          <w:color w:val="000000" w:themeColor="text1"/>
          <w:lang w:eastAsia="fr-FR"/>
        </w:rPr>
        <w:t>fr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– 07 48 12 63 72</w:t>
      </w:r>
      <w:r w:rsidR="00DD2B68">
        <w:rPr>
          <w:rFonts w:ascii="Poppins" w:eastAsia="Times New Roman" w:hAnsi="Poppins" w:cs="Poppins"/>
          <w:color w:val="000000" w:themeColor="text1"/>
          <w:lang w:eastAsia="fr-FR"/>
        </w:rPr>
        <w:t xml:space="preserve"> ou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04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72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07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09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73</w:t>
      </w:r>
    </w:p>
    <w:p w14:paraId="69D24AD1" w14:textId="09F662EC" w:rsidR="00EA42A8" w:rsidRPr="007D1773" w:rsidRDefault="004724FF" w:rsidP="007D1773">
      <w:pPr>
        <w:spacing w:after="0" w:line="240" w:lineRule="auto"/>
        <w:outlineLvl w:val="4"/>
        <w:rPr>
          <w:rFonts w:ascii="Poppins" w:eastAsia="Times New Roman" w:hAnsi="Poppins" w:cs="Poppins"/>
          <w:b/>
          <w:bCs/>
          <w:color w:val="000000"/>
          <w:lang w:eastAsia="fr-FR"/>
        </w:rPr>
      </w:pPr>
      <w:r w:rsidRPr="03A408DF">
        <w:rPr>
          <w:rFonts w:ascii="Poppins" w:eastAsia="Times New Roman" w:hAnsi="Poppins" w:cs="Poppins"/>
          <w:color w:val="000000" w:themeColor="text1"/>
          <w:lang w:eastAsia="fr-FR"/>
        </w:rPr>
        <w:t>Sabine a plus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de 10 ans d'expérience dans le recrutement. </w:t>
      </w:r>
      <w:r w:rsidR="002A6155" w:rsidRPr="03A408DF">
        <w:rPr>
          <w:rFonts w:ascii="Poppins" w:eastAsia="Times New Roman" w:hAnsi="Poppins" w:cs="Poppins"/>
          <w:color w:val="000000" w:themeColor="text1"/>
          <w:lang w:eastAsia="fr-FR"/>
        </w:rPr>
        <w:t>Elle a été a</w:t>
      </w:r>
      <w:r w:rsidR="00C30F78" w:rsidRPr="03A408DF">
        <w:rPr>
          <w:rFonts w:ascii="Poppins" w:eastAsia="Times New Roman" w:hAnsi="Poppins" w:cs="Poppins"/>
          <w:color w:val="000000" w:themeColor="text1"/>
          <w:lang w:eastAsia="fr-FR"/>
        </w:rPr>
        <w:t>nimatrice</w:t>
      </w:r>
      <w:r w:rsidR="002A6155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et formatrice</w:t>
      </w:r>
      <w:r w:rsidR="00C30F7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dans ses précédentes expériences RH auprès de collaborateurs internes dans le domaine du recrutement et </w:t>
      </w:r>
      <w:r w:rsidR="00C30F7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des 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>R</w:t>
      </w:r>
      <w:r w:rsidR="002A6155" w:rsidRPr="03A408DF">
        <w:rPr>
          <w:rFonts w:ascii="Poppins" w:eastAsia="Times New Roman" w:hAnsi="Poppins" w:cs="Poppins"/>
          <w:color w:val="000000" w:themeColor="text1"/>
          <w:lang w:eastAsia="fr-FR"/>
        </w:rPr>
        <w:t>essources Humaines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>.</w:t>
      </w:r>
      <w:r w:rsidR="007200C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Elle est aujourd’hui consultante en Recrutement.</w:t>
      </w:r>
      <w:r>
        <w:br/>
      </w:r>
      <w:r w:rsidR="000A3A04" w:rsidRPr="03A408DF">
        <w:rPr>
          <w:rFonts w:ascii="Poppins" w:eastAsia="Times New Roman" w:hAnsi="Poppins" w:cs="Poppins"/>
          <w:color w:val="000000" w:themeColor="text1"/>
          <w:lang w:eastAsia="fr-FR"/>
        </w:rPr>
        <w:t>Elle est e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>ntourée d’une équipe de formateurs professionnels</w:t>
      </w:r>
      <w:r w:rsidR="000A3A04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et experts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dans le recrutement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>, l</w:t>
      </w:r>
      <w:r w:rsidR="007200C8" w:rsidRPr="03A408DF">
        <w:rPr>
          <w:rFonts w:ascii="Poppins" w:eastAsia="Times New Roman" w:hAnsi="Poppins" w:cs="Poppins"/>
          <w:color w:val="000000" w:themeColor="text1"/>
          <w:lang w:eastAsia="fr-FR"/>
        </w:rPr>
        <w:t>a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communication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et les R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essources 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>H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>umaines</w:t>
      </w:r>
      <w:r w:rsidR="007200C8" w:rsidRPr="03A408DF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4DB28942" w14:textId="1E0A0F7E" w:rsidR="03A408DF" w:rsidRDefault="03A408DF" w:rsidP="03A408DF">
      <w:pPr>
        <w:spacing w:after="0" w:line="240" w:lineRule="auto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</w:p>
    <w:p w14:paraId="174173C3" w14:textId="1C9A76E5" w:rsidR="00EA42A8" w:rsidRPr="00A65700" w:rsidRDefault="00EA42A8" w:rsidP="00FE4252">
      <w:pPr>
        <w:spacing w:before="100" w:beforeAutospacing="1" w:after="100" w:afterAutospacing="1" w:line="240" w:lineRule="auto"/>
        <w:jc w:val="both"/>
        <w:outlineLvl w:val="3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A6570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lastRenderedPageBreak/>
        <w:t>Parcours pédagogique</w:t>
      </w:r>
      <w:r w:rsidR="00A65700" w:rsidRPr="00A6570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 xml:space="preserve"> : </w:t>
      </w:r>
    </w:p>
    <w:p w14:paraId="549AF1D9" w14:textId="4E740EDA" w:rsidR="00D65F43" w:rsidRPr="00C173E1" w:rsidRDefault="00EA42A8" w:rsidP="009E4005">
      <w:pPr>
        <w:spacing w:after="0" w:line="240" w:lineRule="auto"/>
        <w:rPr>
          <w:rFonts w:ascii="Poppins" w:eastAsia="Times New Roman" w:hAnsi="Poppins" w:cs="Poppins"/>
          <w:color w:val="000000"/>
          <w:u w:val="single"/>
          <w:lang w:eastAsia="fr-FR"/>
        </w:rPr>
      </w:pPr>
      <w:r w:rsidRPr="00EA42A8">
        <w:rPr>
          <w:rFonts w:ascii="Poppins" w:eastAsia="Times New Roman" w:hAnsi="Poppins" w:cs="Poppins"/>
          <w:color w:val="000000"/>
          <w:lang w:eastAsia="fr-FR"/>
        </w:rPr>
        <w:t xml:space="preserve">Durée de la formation : </w:t>
      </w:r>
      <w:r w:rsidR="00155353">
        <w:rPr>
          <w:rFonts w:ascii="Poppins" w:eastAsia="Times New Roman" w:hAnsi="Poppins" w:cs="Poppins"/>
          <w:color w:val="000000"/>
          <w:lang w:eastAsia="fr-FR"/>
        </w:rPr>
        <w:t>7</w:t>
      </w:r>
      <w:r w:rsidRPr="00EA42A8">
        <w:rPr>
          <w:rFonts w:ascii="Poppins" w:eastAsia="Times New Roman" w:hAnsi="Poppins" w:cs="Poppins"/>
          <w:color w:val="000000"/>
          <w:lang w:eastAsia="fr-FR"/>
        </w:rPr>
        <w:t xml:space="preserve"> heures</w:t>
      </w:r>
      <w:r w:rsidRPr="00EA42A8">
        <w:rPr>
          <w:rFonts w:ascii="Poppins" w:eastAsia="Times New Roman" w:hAnsi="Poppins" w:cs="Poppins"/>
          <w:color w:val="000000"/>
          <w:lang w:eastAsia="fr-FR"/>
        </w:rPr>
        <w:br/>
        <w:t xml:space="preserve">Nombre de séquences : </w:t>
      </w:r>
      <w:r w:rsidR="00E706E7">
        <w:rPr>
          <w:rFonts w:ascii="Poppins" w:eastAsia="Times New Roman" w:hAnsi="Poppins" w:cs="Poppins"/>
          <w:color w:val="000000"/>
          <w:lang w:eastAsia="fr-FR"/>
        </w:rPr>
        <w:t>3</w:t>
      </w:r>
      <w:r w:rsidRPr="00EA42A8">
        <w:rPr>
          <w:rFonts w:ascii="Poppins" w:eastAsia="Times New Roman" w:hAnsi="Poppins" w:cs="Poppins"/>
          <w:color w:val="000000"/>
          <w:lang w:eastAsia="fr-FR"/>
        </w:rPr>
        <w:br/>
      </w:r>
      <w:r w:rsidRPr="00EA42A8">
        <w:rPr>
          <w:rFonts w:ascii="Poppins" w:eastAsia="Times New Roman" w:hAnsi="Poppins" w:cs="Poppins"/>
          <w:color w:val="000000"/>
          <w:lang w:eastAsia="fr-FR"/>
        </w:rPr>
        <w:br/>
      </w:r>
      <w:r w:rsidRPr="00C173E1">
        <w:rPr>
          <w:rFonts w:ascii="Poppins" w:hAnsi="Poppins" w:cs="Poppins"/>
          <w:b/>
          <w:bCs/>
          <w:color w:val="00B050"/>
          <w:u w:val="single"/>
        </w:rPr>
        <w:t xml:space="preserve">Séquence </w:t>
      </w:r>
      <w:r w:rsidR="00E706E7" w:rsidRPr="00C173E1">
        <w:rPr>
          <w:rFonts w:ascii="Poppins" w:hAnsi="Poppins" w:cs="Poppins"/>
          <w:b/>
          <w:bCs/>
          <w:color w:val="00B050"/>
          <w:u w:val="single"/>
        </w:rPr>
        <w:t>introductive</w:t>
      </w:r>
      <w:r w:rsidR="00E706E7" w:rsidRPr="00C173E1">
        <w:rPr>
          <w:rFonts w:ascii="Poppins" w:eastAsia="Times New Roman" w:hAnsi="Poppins" w:cs="Poppins"/>
          <w:b/>
          <w:bCs/>
          <w:i/>
          <w:iCs/>
          <w:color w:val="000000"/>
          <w:u w:val="single"/>
          <w:lang w:eastAsia="fr-FR"/>
        </w:rPr>
        <w:t xml:space="preserve"> </w:t>
      </w:r>
    </w:p>
    <w:p w14:paraId="6F71C861" w14:textId="4E58D09B" w:rsidR="00A04B3A" w:rsidRPr="00A04B3A" w:rsidRDefault="00A04B3A" w:rsidP="009E4005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D65F43">
        <w:rPr>
          <w:rFonts w:ascii="Poppins" w:eastAsia="Times New Roman" w:hAnsi="Poppins" w:cs="Poppins"/>
          <w:color w:val="000000"/>
          <w:lang w:eastAsia="fr-FR"/>
        </w:rPr>
        <w:t>Présentation de l’objectif de formation et de son organisation</w:t>
      </w:r>
    </w:p>
    <w:p w14:paraId="43E588A0" w14:textId="24FA8E09" w:rsidR="00A04B3A" w:rsidRPr="00A04B3A" w:rsidRDefault="00A04B3A" w:rsidP="00A04B3A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D65F43">
        <w:rPr>
          <w:rFonts w:ascii="Poppins" w:eastAsia="Times New Roman" w:hAnsi="Poppins" w:cs="Poppins"/>
          <w:color w:val="000000"/>
          <w:lang w:eastAsia="fr-FR"/>
        </w:rPr>
        <w:t>Présentation du/des formateur(s)</w:t>
      </w:r>
    </w:p>
    <w:p w14:paraId="702E703E" w14:textId="77777777" w:rsidR="00D65F43" w:rsidRPr="004F29E3" w:rsidRDefault="00EA42A8" w:rsidP="004F29E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4F29E3">
        <w:rPr>
          <w:rFonts w:ascii="Poppins" w:eastAsia="Times New Roman" w:hAnsi="Poppins" w:cs="Poppins"/>
          <w:color w:val="000000"/>
          <w:lang w:eastAsia="fr-FR"/>
        </w:rPr>
        <w:t xml:space="preserve">Présentation du </w:t>
      </w:r>
      <w:r w:rsidR="00D65F43" w:rsidRPr="004F29E3">
        <w:rPr>
          <w:rFonts w:ascii="Poppins" w:eastAsia="Times New Roman" w:hAnsi="Poppins" w:cs="Poppins"/>
          <w:color w:val="000000"/>
          <w:lang w:eastAsia="fr-FR"/>
        </w:rPr>
        <w:t>Règlement intérieur</w:t>
      </w:r>
    </w:p>
    <w:p w14:paraId="39C66EA9" w14:textId="77777777" w:rsidR="00D65F43" w:rsidRDefault="00EA42A8" w:rsidP="004F29E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D65F43">
        <w:rPr>
          <w:rFonts w:ascii="Poppins" w:eastAsia="Times New Roman" w:hAnsi="Poppins" w:cs="Poppins"/>
          <w:color w:val="000000"/>
          <w:lang w:eastAsia="fr-FR"/>
        </w:rPr>
        <w:t xml:space="preserve">Réalisation du </w:t>
      </w:r>
      <w:r w:rsidR="00D65F43" w:rsidRPr="00D65F43">
        <w:rPr>
          <w:rFonts w:ascii="Poppins" w:eastAsia="Times New Roman" w:hAnsi="Poppins" w:cs="Poppins"/>
          <w:color w:val="000000"/>
          <w:lang w:eastAsia="fr-FR"/>
        </w:rPr>
        <w:t>t</w:t>
      </w:r>
      <w:r w:rsidRPr="00D65F43">
        <w:rPr>
          <w:rFonts w:ascii="Poppins" w:eastAsia="Times New Roman" w:hAnsi="Poppins" w:cs="Poppins"/>
          <w:color w:val="000000"/>
          <w:lang w:eastAsia="fr-FR"/>
        </w:rPr>
        <w:t>est de positionnement du/des stagiaire(s)</w:t>
      </w:r>
    </w:p>
    <w:p w14:paraId="2D046C73" w14:textId="77777777" w:rsidR="00E706E7" w:rsidRDefault="00E706E7" w:rsidP="00E706E7">
      <w:pPr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</w:p>
    <w:p w14:paraId="3FD72E90" w14:textId="77777777" w:rsidR="00E706E7" w:rsidRPr="00C173E1" w:rsidRDefault="00E706E7" w:rsidP="00E706E7">
      <w:pPr>
        <w:rPr>
          <w:rFonts w:ascii="Poppins" w:hAnsi="Poppins" w:cs="Poppins"/>
          <w:b/>
          <w:bCs/>
          <w:color w:val="00B050"/>
          <w:u w:val="single"/>
        </w:rPr>
      </w:pPr>
      <w:r w:rsidRPr="00C173E1">
        <w:rPr>
          <w:rFonts w:ascii="Poppins" w:hAnsi="Poppins" w:cs="Poppins"/>
          <w:b/>
          <w:bCs/>
          <w:color w:val="00B050"/>
          <w:u w:val="single"/>
        </w:rPr>
        <w:t>Séquence 1 : Leadership &amp; Stratégie dans le Recrutement</w:t>
      </w:r>
    </w:p>
    <w:p w14:paraId="3D221803" w14:textId="77777777" w:rsidR="00E706E7" w:rsidRPr="00B40A52" w:rsidRDefault="00E706E7" w:rsidP="00E706E7">
      <w:pPr>
        <w:jc w:val="both"/>
        <w:rPr>
          <w:rFonts w:ascii="Poppins" w:eastAsia="Times New Roman" w:hAnsi="Poppins" w:cs="Poppins"/>
          <w:i/>
          <w:iCs/>
          <w:color w:val="000000" w:themeColor="text1"/>
          <w:lang w:eastAsia="fr-FR"/>
        </w:rPr>
      </w:pPr>
      <w:r w:rsidRPr="00B40A52">
        <w:rPr>
          <w:rFonts w:ascii="Poppins" w:eastAsia="Times New Roman" w:hAnsi="Poppins" w:cs="Poppins"/>
          <w:i/>
          <w:iCs/>
          <w:color w:val="000000" w:themeColor="text1"/>
          <w:lang w:eastAsia="fr-FR"/>
        </w:rPr>
        <w:t>Cette séquence</w:t>
      </w:r>
      <w:r>
        <w:rPr>
          <w:rFonts w:ascii="Poppins" w:eastAsia="Times New Roman" w:hAnsi="Poppins" w:cs="Poppins"/>
          <w:i/>
          <w:iCs/>
          <w:color w:val="000000" w:themeColor="text1"/>
          <w:lang w:eastAsia="fr-FR"/>
        </w:rPr>
        <w:t xml:space="preserve"> va permettre au participant de comprendre les enjeux du recrutement et sa place en tant que manager pour « calibrer » la recherche et rendre efficient le process.</w:t>
      </w:r>
    </w:p>
    <w:p w14:paraId="600012CA" w14:textId="77777777" w:rsidR="00E706E7" w:rsidRPr="00B40A52" w:rsidRDefault="00E706E7" w:rsidP="00E706E7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B40A52">
        <w:rPr>
          <w:rFonts w:ascii="Poppins" w:hAnsi="Poppins" w:cs="Poppins"/>
          <w:b/>
          <w:bCs/>
        </w:rPr>
        <w:t>Le rôle stratégique du manager dans le recrutement</w:t>
      </w:r>
    </w:p>
    <w:p w14:paraId="7DDDB834" w14:textId="77777777" w:rsidR="00E706E7" w:rsidRPr="00B40A52" w:rsidRDefault="00E706E7" w:rsidP="00E706E7">
      <w:pPr>
        <w:numPr>
          <w:ilvl w:val="1"/>
          <w:numId w:val="15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B40A52">
        <w:rPr>
          <w:rFonts w:ascii="Poppins" w:hAnsi="Poppins" w:cs="Poppins"/>
        </w:rPr>
        <w:t>Comprendre les étapes et les outils du recrutement pour mieux cerner les enjeux et votre implication dans l’attraction et la rétention des talents</w:t>
      </w:r>
    </w:p>
    <w:p w14:paraId="3DF0A784" w14:textId="77777777" w:rsidR="00E706E7" w:rsidRDefault="00E706E7" w:rsidP="00E706E7">
      <w:pPr>
        <w:numPr>
          <w:ilvl w:val="1"/>
          <w:numId w:val="15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B40A52">
        <w:rPr>
          <w:rFonts w:ascii="Poppins" w:hAnsi="Poppins" w:cs="Poppins"/>
        </w:rPr>
        <w:t>Apprendre à travailler en synergie avec vos recruteurs pour maximiser l’efficacité de la collaboration et du processus</w:t>
      </w:r>
    </w:p>
    <w:p w14:paraId="545739E9" w14:textId="77777777" w:rsidR="00E706E7" w:rsidRPr="00B40A52" w:rsidRDefault="00E706E7" w:rsidP="00E706E7">
      <w:pPr>
        <w:numPr>
          <w:ilvl w:val="0"/>
          <w:numId w:val="16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B40A52">
        <w:rPr>
          <w:rFonts w:ascii="Poppins" w:hAnsi="Poppins" w:cs="Poppins"/>
          <w:b/>
          <w:bCs/>
        </w:rPr>
        <w:t xml:space="preserve">L’étape clé du brief de poste avec </w:t>
      </w:r>
      <w:proofErr w:type="gramStart"/>
      <w:r w:rsidRPr="00B40A52">
        <w:rPr>
          <w:rFonts w:ascii="Poppins" w:hAnsi="Poppins" w:cs="Poppins"/>
          <w:b/>
          <w:bCs/>
        </w:rPr>
        <w:t>la team</w:t>
      </w:r>
      <w:proofErr w:type="gramEnd"/>
      <w:r w:rsidRPr="00B40A52">
        <w:rPr>
          <w:rFonts w:ascii="Poppins" w:hAnsi="Poppins" w:cs="Poppins"/>
          <w:b/>
          <w:bCs/>
        </w:rPr>
        <w:t xml:space="preserve"> recrutement</w:t>
      </w:r>
    </w:p>
    <w:p w14:paraId="31557A02" w14:textId="77777777" w:rsidR="00E706E7" w:rsidRPr="00B40A52" w:rsidRDefault="00E706E7" w:rsidP="00E706E7">
      <w:pPr>
        <w:numPr>
          <w:ilvl w:val="1"/>
          <w:numId w:val="16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B40A52">
        <w:rPr>
          <w:rFonts w:ascii="Poppins" w:hAnsi="Poppins" w:cs="Poppins"/>
        </w:rPr>
        <w:t xml:space="preserve">Comprendre l’importance du recueil des besoins et de votre contribution lors du brief de départ pour calibrer et diriger les recherches </w:t>
      </w:r>
    </w:p>
    <w:p w14:paraId="37367AD0" w14:textId="77777777" w:rsidR="00E706E7" w:rsidRDefault="00E706E7" w:rsidP="00E706E7">
      <w:pPr>
        <w:numPr>
          <w:ilvl w:val="1"/>
          <w:numId w:val="16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B40A52">
        <w:rPr>
          <w:rFonts w:ascii="Poppins" w:hAnsi="Poppins" w:cs="Poppins"/>
        </w:rPr>
        <w:t>Apprendre à identifier les compétences indispensables et à les prioriser dans vos recrutements</w:t>
      </w:r>
    </w:p>
    <w:p w14:paraId="40126078" w14:textId="77777777" w:rsidR="00E706E7" w:rsidRPr="00B40A52" w:rsidRDefault="00E706E7" w:rsidP="00E706E7">
      <w:pPr>
        <w:spacing w:after="0" w:line="240" w:lineRule="auto"/>
        <w:ind w:left="1440"/>
        <w:jc w:val="both"/>
        <w:rPr>
          <w:rFonts w:ascii="Poppins" w:hAnsi="Poppins" w:cs="Poppi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73E1" w:rsidRPr="00C173E1" w14:paraId="57C85125" w14:textId="77777777" w:rsidTr="00411D8D">
        <w:tc>
          <w:tcPr>
            <w:tcW w:w="5228" w:type="dxa"/>
          </w:tcPr>
          <w:p w14:paraId="1C0BAC72" w14:textId="77777777" w:rsidR="00E706E7" w:rsidRPr="00C173E1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</w:rPr>
            </w:pPr>
            <w:r w:rsidRPr="00C173E1">
              <w:rPr>
                <w:rFonts w:ascii="Poppins" w:hAnsi="Poppins" w:cs="Poppins"/>
                <w:b/>
                <w:bCs/>
              </w:rPr>
              <w:t>Atelier</w:t>
            </w:r>
          </w:p>
        </w:tc>
        <w:tc>
          <w:tcPr>
            <w:tcW w:w="5228" w:type="dxa"/>
          </w:tcPr>
          <w:p w14:paraId="06E34485" w14:textId="77777777" w:rsidR="00E706E7" w:rsidRPr="00C173E1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</w:rPr>
            </w:pPr>
            <w:r w:rsidRPr="00C173E1">
              <w:rPr>
                <w:rFonts w:ascii="Poppins" w:hAnsi="Poppins" w:cs="Poppins"/>
                <w:b/>
                <w:bCs/>
              </w:rPr>
              <w:t>Boite à outils</w:t>
            </w:r>
          </w:p>
        </w:tc>
      </w:tr>
      <w:tr w:rsidR="00E706E7" w14:paraId="7DF313FD" w14:textId="77777777" w:rsidTr="00411D8D">
        <w:tc>
          <w:tcPr>
            <w:tcW w:w="5228" w:type="dxa"/>
          </w:tcPr>
          <w:p w14:paraId="3ADDE670" w14:textId="77777777" w:rsidR="00E706E7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r>
              <w:rPr>
                <w:rFonts w:ascii="Poppins" w:hAnsi="Poppins" w:cs="Poppins"/>
              </w:rPr>
              <w:t xml:space="preserve">Réaliser un brief de poste avec </w:t>
            </w:r>
            <w:proofErr w:type="gramStart"/>
            <w:r>
              <w:rPr>
                <w:rFonts w:ascii="Poppins" w:hAnsi="Poppins" w:cs="Poppins"/>
              </w:rPr>
              <w:t>la team</w:t>
            </w:r>
            <w:proofErr w:type="gramEnd"/>
            <w:r>
              <w:rPr>
                <w:rFonts w:ascii="Poppins" w:hAnsi="Poppins" w:cs="Poppins"/>
              </w:rPr>
              <w:t xml:space="preserve"> recrutement</w:t>
            </w:r>
          </w:p>
        </w:tc>
        <w:tc>
          <w:tcPr>
            <w:tcW w:w="5228" w:type="dxa"/>
          </w:tcPr>
          <w:p w14:paraId="6DDE2309" w14:textId="77777777" w:rsidR="00E706E7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r>
              <w:rPr>
                <w:rFonts w:ascii="Poppins" w:hAnsi="Poppins" w:cs="Poppins"/>
              </w:rPr>
              <w:t>Méthodologie</w:t>
            </w:r>
            <w:r w:rsidRPr="007D378E">
              <w:rPr>
                <w:rFonts w:ascii="Poppins" w:hAnsi="Poppins" w:cs="Poppins"/>
              </w:rPr>
              <w:t xml:space="preserve"> des incidents critiques</w:t>
            </w:r>
          </w:p>
        </w:tc>
      </w:tr>
      <w:tr w:rsidR="00E706E7" w14:paraId="0F6EE4FF" w14:textId="77777777" w:rsidTr="00411D8D">
        <w:tc>
          <w:tcPr>
            <w:tcW w:w="5228" w:type="dxa"/>
          </w:tcPr>
          <w:p w14:paraId="7152DDB3" w14:textId="77777777" w:rsidR="00E706E7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r>
              <w:rPr>
                <w:rFonts w:ascii="Poppins" w:hAnsi="Poppins" w:cs="Poppins"/>
              </w:rPr>
              <w:t>Définir sa place de manager dans le process de recrutement</w:t>
            </w:r>
          </w:p>
        </w:tc>
        <w:tc>
          <w:tcPr>
            <w:tcW w:w="5228" w:type="dxa"/>
          </w:tcPr>
          <w:p w14:paraId="1310018F" w14:textId="77777777" w:rsidR="00E706E7" w:rsidRDefault="00E706E7" w:rsidP="00411D8D">
            <w:pPr>
              <w:jc w:val="both"/>
              <w:rPr>
                <w:rFonts w:ascii="Poppins" w:eastAsia="Poppins" w:hAnsi="Poppins" w:cs="Poppins"/>
                <w:color w:val="000000" w:themeColor="text1"/>
              </w:rPr>
            </w:pPr>
            <w:r>
              <w:rPr>
                <w:rFonts w:ascii="Poppins" w:eastAsia="Poppins" w:hAnsi="Poppins" w:cs="Poppins"/>
                <w:color w:val="000000" w:themeColor="text1"/>
              </w:rPr>
              <w:t>Radar d’évaluation</w:t>
            </w:r>
          </w:p>
          <w:p w14:paraId="68188338" w14:textId="77777777" w:rsidR="00E706E7" w:rsidRPr="00EE1409" w:rsidRDefault="00E706E7" w:rsidP="00411D8D">
            <w:pPr>
              <w:jc w:val="both"/>
              <w:rPr>
                <w:rFonts w:ascii="Poppins" w:eastAsia="Poppins" w:hAnsi="Poppins" w:cs="Poppins"/>
                <w:color w:val="000000" w:themeColor="text1"/>
              </w:rPr>
            </w:pPr>
            <w:r>
              <w:rPr>
                <w:rFonts w:ascii="Poppins" w:eastAsia="Poppins" w:hAnsi="Poppins" w:cs="Poppins"/>
                <w:color w:val="000000" w:themeColor="text1"/>
              </w:rPr>
              <w:t xml:space="preserve">Fiche pratique des étapes et outils de </w:t>
            </w:r>
            <w:proofErr w:type="spellStart"/>
            <w:r>
              <w:rPr>
                <w:rFonts w:ascii="Poppins" w:eastAsia="Poppins" w:hAnsi="Poppins" w:cs="Poppins"/>
                <w:color w:val="000000" w:themeColor="text1"/>
              </w:rPr>
              <w:t>sourcing</w:t>
            </w:r>
            <w:proofErr w:type="spellEnd"/>
          </w:p>
        </w:tc>
      </w:tr>
    </w:tbl>
    <w:p w14:paraId="2C53C276" w14:textId="77777777" w:rsidR="00E706E7" w:rsidRPr="006C1837" w:rsidRDefault="00000000" w:rsidP="00E706E7">
      <w:pPr>
        <w:rPr>
          <w:rFonts w:ascii="Poppins" w:hAnsi="Poppins" w:cs="Poppins"/>
        </w:rPr>
      </w:pPr>
      <w:r>
        <w:rPr>
          <w:rFonts w:ascii="Poppins" w:hAnsi="Poppins" w:cs="Poppins"/>
        </w:rPr>
        <w:pict w14:anchorId="0AB0E894">
          <v:rect id="_x0000_i1025" style="width:0;height:1.5pt" o:hralign="center" o:hrstd="t" o:hr="t" fillcolor="#a0a0a0" stroked="f"/>
        </w:pict>
      </w:r>
    </w:p>
    <w:p w14:paraId="2457E8B5" w14:textId="77777777" w:rsidR="00E706E7" w:rsidRPr="00C173E1" w:rsidRDefault="00E706E7" w:rsidP="00E706E7">
      <w:pPr>
        <w:rPr>
          <w:rFonts w:ascii="Poppins" w:hAnsi="Poppins" w:cs="Poppins"/>
          <w:b/>
          <w:bCs/>
          <w:color w:val="00B050"/>
          <w:u w:val="single"/>
        </w:rPr>
      </w:pPr>
      <w:r w:rsidRPr="00C173E1">
        <w:rPr>
          <w:rFonts w:ascii="Poppins" w:hAnsi="Poppins" w:cs="Poppins"/>
          <w:b/>
          <w:bCs/>
          <w:color w:val="00B050"/>
          <w:u w:val="single"/>
        </w:rPr>
        <w:t xml:space="preserve">Séquence 2 : Sélection &amp; Engagement des Talents </w:t>
      </w:r>
    </w:p>
    <w:p w14:paraId="5B87384D" w14:textId="77777777" w:rsidR="00E706E7" w:rsidRPr="00955E38" w:rsidRDefault="00E706E7" w:rsidP="00E706E7">
      <w:pPr>
        <w:jc w:val="both"/>
        <w:rPr>
          <w:rFonts w:ascii="Poppins" w:hAnsi="Poppins" w:cs="Poppins"/>
          <w:i/>
          <w:iCs/>
        </w:rPr>
      </w:pPr>
      <w:r>
        <w:rPr>
          <w:rFonts w:ascii="Poppins" w:hAnsi="Poppins" w:cs="Poppins"/>
          <w:i/>
          <w:iCs/>
        </w:rPr>
        <w:t>Le participant sera en mesure de projeter le candidat avec ses équipes au poste visé puis de finaliser le process de recrutement et préparer l’intégration. Il prendra également conscience des actions à mettre en œuvre pour recruter via son réseau.</w:t>
      </w:r>
    </w:p>
    <w:p w14:paraId="6D87C5ED" w14:textId="77777777" w:rsidR="00E706E7" w:rsidRPr="006C1837" w:rsidRDefault="00E706E7" w:rsidP="00E706E7">
      <w:pPr>
        <w:numPr>
          <w:ilvl w:val="0"/>
          <w:numId w:val="17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5EDB8183">
        <w:rPr>
          <w:rFonts w:ascii="Poppins" w:hAnsi="Poppins" w:cs="Poppins"/>
          <w:b/>
          <w:bCs/>
        </w:rPr>
        <w:t xml:space="preserve">La conduite des étapes de sélection </w:t>
      </w:r>
    </w:p>
    <w:p w14:paraId="0CC0FAC7" w14:textId="77777777" w:rsidR="00E706E7" w:rsidRPr="006C1837" w:rsidRDefault="00E706E7" w:rsidP="00E706E7">
      <w:pPr>
        <w:numPr>
          <w:ilvl w:val="1"/>
          <w:numId w:val="17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6C1837">
        <w:rPr>
          <w:rFonts w:ascii="Poppins" w:hAnsi="Poppins" w:cs="Poppins"/>
        </w:rPr>
        <w:lastRenderedPageBreak/>
        <w:t>Techniques pour mener des entretiens au regard de votre besoin individuel et collectif</w:t>
      </w:r>
    </w:p>
    <w:p w14:paraId="62616A80" w14:textId="77777777" w:rsidR="00E706E7" w:rsidRPr="00945D4C" w:rsidRDefault="00E706E7" w:rsidP="00E706E7">
      <w:pPr>
        <w:numPr>
          <w:ilvl w:val="1"/>
          <w:numId w:val="17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6C1837">
        <w:rPr>
          <w:rFonts w:ascii="Poppins" w:hAnsi="Poppins" w:cs="Poppins"/>
        </w:rPr>
        <w:t xml:space="preserve">Stratégies de négociation pour finaliser vos recrutements </w:t>
      </w:r>
    </w:p>
    <w:p w14:paraId="4E3F91E8" w14:textId="77777777" w:rsidR="00E706E7" w:rsidRPr="006C1837" w:rsidRDefault="00E706E7" w:rsidP="00E706E7">
      <w:pPr>
        <w:numPr>
          <w:ilvl w:val="0"/>
          <w:numId w:val="17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6C1837">
        <w:rPr>
          <w:rFonts w:ascii="Poppins" w:hAnsi="Poppins" w:cs="Poppins"/>
          <w:b/>
          <w:bCs/>
        </w:rPr>
        <w:t>Intégrer et fidéliser vos nouveaux talents</w:t>
      </w:r>
    </w:p>
    <w:p w14:paraId="77CD5036" w14:textId="77777777" w:rsidR="00E706E7" w:rsidRPr="006C1837" w:rsidRDefault="00E706E7" w:rsidP="00E706E7">
      <w:pPr>
        <w:numPr>
          <w:ilvl w:val="1"/>
          <w:numId w:val="17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6C1837">
        <w:rPr>
          <w:rFonts w:ascii="Poppins" w:hAnsi="Poppins" w:cs="Poppins"/>
        </w:rPr>
        <w:t>Mener une intégration réussie pour renforcer l’engagement et la rétention</w:t>
      </w:r>
    </w:p>
    <w:p w14:paraId="1A8B2D24" w14:textId="77777777" w:rsidR="00E706E7" w:rsidRDefault="00E706E7" w:rsidP="00E706E7">
      <w:pPr>
        <w:numPr>
          <w:ilvl w:val="1"/>
          <w:numId w:val="17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6C1837">
        <w:rPr>
          <w:rFonts w:ascii="Poppins" w:hAnsi="Poppins" w:cs="Poppins"/>
        </w:rPr>
        <w:t>Être ambassadeur de votre société à travers l’animation de votre réseau</w:t>
      </w:r>
      <w:r>
        <w:rPr>
          <w:rFonts w:ascii="Poppins" w:hAnsi="Poppins" w:cs="Poppins"/>
        </w:rPr>
        <w:t xml:space="preserve"> et</w:t>
      </w:r>
      <w:r w:rsidRPr="006C1837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du vivier de candidats</w:t>
      </w:r>
    </w:p>
    <w:p w14:paraId="684F8BED" w14:textId="77777777" w:rsidR="00E706E7" w:rsidRDefault="00E706E7" w:rsidP="00E706E7">
      <w:pPr>
        <w:autoSpaceDE w:val="0"/>
        <w:autoSpaceDN w:val="0"/>
        <w:spacing w:before="12" w:after="0" w:line="240" w:lineRule="auto"/>
        <w:rPr>
          <w:rFonts w:ascii="Poppins" w:hAnsi="Poppins" w:cs="Poppi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73E1" w:rsidRPr="00C173E1" w14:paraId="3969AAC0" w14:textId="77777777" w:rsidTr="00411D8D">
        <w:tc>
          <w:tcPr>
            <w:tcW w:w="5228" w:type="dxa"/>
          </w:tcPr>
          <w:p w14:paraId="4EB7F8BC" w14:textId="77777777" w:rsidR="00E706E7" w:rsidRPr="00C173E1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</w:rPr>
            </w:pPr>
            <w:r w:rsidRPr="00C173E1">
              <w:rPr>
                <w:rFonts w:ascii="Poppins" w:hAnsi="Poppins" w:cs="Poppins"/>
                <w:b/>
                <w:bCs/>
              </w:rPr>
              <w:t>Atelier</w:t>
            </w:r>
          </w:p>
        </w:tc>
        <w:tc>
          <w:tcPr>
            <w:tcW w:w="5228" w:type="dxa"/>
          </w:tcPr>
          <w:p w14:paraId="02CE24E2" w14:textId="77777777" w:rsidR="00E706E7" w:rsidRPr="00C173E1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</w:rPr>
            </w:pPr>
            <w:r w:rsidRPr="00C173E1">
              <w:rPr>
                <w:rFonts w:ascii="Poppins" w:hAnsi="Poppins" w:cs="Poppins"/>
                <w:b/>
                <w:bCs/>
              </w:rPr>
              <w:t>Boite à outils</w:t>
            </w:r>
          </w:p>
        </w:tc>
      </w:tr>
      <w:tr w:rsidR="00E706E7" w14:paraId="4E992DC7" w14:textId="77777777" w:rsidTr="00411D8D">
        <w:tc>
          <w:tcPr>
            <w:tcW w:w="5228" w:type="dxa"/>
          </w:tcPr>
          <w:p w14:paraId="25C84785" w14:textId="77777777" w:rsidR="00E706E7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r>
              <w:rPr>
                <w:rFonts w:ascii="Poppins" w:eastAsia="Poppins" w:hAnsi="Poppins" w:cs="Poppins"/>
              </w:rPr>
              <w:t>Mener un entretien et en faire une analyse critique</w:t>
            </w:r>
          </w:p>
        </w:tc>
        <w:tc>
          <w:tcPr>
            <w:tcW w:w="5228" w:type="dxa"/>
          </w:tcPr>
          <w:p w14:paraId="0F6C738A" w14:textId="77777777" w:rsidR="00E706E7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proofErr w:type="spellStart"/>
            <w:r>
              <w:rPr>
                <w:rFonts w:ascii="Poppins" w:eastAsia="Poppins" w:hAnsi="Poppins" w:cs="Poppins"/>
              </w:rPr>
              <w:t>S</w:t>
            </w:r>
            <w:r w:rsidRPr="78B5B418">
              <w:rPr>
                <w:rFonts w:ascii="Poppins" w:eastAsia="Poppins" w:hAnsi="Poppins" w:cs="Poppins"/>
              </w:rPr>
              <w:t>corecard</w:t>
            </w:r>
            <w:proofErr w:type="spellEnd"/>
            <w:r>
              <w:rPr>
                <w:rFonts w:ascii="Poppins" w:eastAsia="Poppins" w:hAnsi="Poppins" w:cs="Poppins"/>
              </w:rPr>
              <w:t xml:space="preserve"> (grille de compétences) et techniques d’</w:t>
            </w:r>
            <w:proofErr w:type="spellStart"/>
            <w:r>
              <w:rPr>
                <w:rFonts w:ascii="Poppins" w:eastAsia="Poppins" w:hAnsi="Poppins" w:cs="Poppins"/>
              </w:rPr>
              <w:t>assessment</w:t>
            </w:r>
            <w:proofErr w:type="spellEnd"/>
          </w:p>
        </w:tc>
      </w:tr>
      <w:tr w:rsidR="00E706E7" w14:paraId="330A84A4" w14:textId="77777777" w:rsidTr="00411D8D">
        <w:tc>
          <w:tcPr>
            <w:tcW w:w="5228" w:type="dxa"/>
          </w:tcPr>
          <w:p w14:paraId="657E116B" w14:textId="77777777" w:rsidR="00E706E7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r w:rsidRPr="004D61A3">
              <w:rPr>
                <w:rFonts w:ascii="Poppins" w:eastAsia="Poppins" w:hAnsi="Poppins" w:cs="Poppins"/>
              </w:rPr>
              <w:t xml:space="preserve">Réaliser un </w:t>
            </w:r>
            <w:proofErr w:type="spellStart"/>
            <w:r w:rsidRPr="004D61A3">
              <w:rPr>
                <w:rFonts w:ascii="Poppins" w:eastAsia="Poppins" w:hAnsi="Poppins" w:cs="Poppins"/>
              </w:rPr>
              <w:t>onboa</w:t>
            </w:r>
            <w:r>
              <w:rPr>
                <w:rFonts w:ascii="Poppins" w:eastAsia="Poppins" w:hAnsi="Poppins" w:cs="Poppins"/>
              </w:rPr>
              <w:t>r</w:t>
            </w:r>
            <w:r w:rsidRPr="004D61A3">
              <w:rPr>
                <w:rFonts w:ascii="Poppins" w:eastAsia="Poppins" w:hAnsi="Poppins" w:cs="Poppins"/>
              </w:rPr>
              <w:t>ding</w:t>
            </w:r>
            <w:proofErr w:type="spellEnd"/>
            <w:r>
              <w:rPr>
                <w:rFonts w:ascii="Poppins" w:eastAsia="Poppins" w:hAnsi="Poppins" w:cs="Poppins"/>
              </w:rPr>
              <w:t xml:space="preserve"> sur votre périmètre</w:t>
            </w:r>
          </w:p>
        </w:tc>
        <w:tc>
          <w:tcPr>
            <w:tcW w:w="5228" w:type="dxa"/>
          </w:tcPr>
          <w:p w14:paraId="306F25D1" w14:textId="77777777" w:rsidR="00E706E7" w:rsidRPr="006B276E" w:rsidRDefault="00E706E7" w:rsidP="00411D8D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Rapport d’étonnement, technique de classe inversée</w:t>
            </w:r>
          </w:p>
        </w:tc>
      </w:tr>
    </w:tbl>
    <w:p w14:paraId="358F4685" w14:textId="77777777" w:rsidR="00E706E7" w:rsidRDefault="00E706E7" w:rsidP="00E706E7">
      <w:pPr>
        <w:autoSpaceDE w:val="0"/>
        <w:autoSpaceDN w:val="0"/>
        <w:spacing w:before="12" w:after="0" w:line="240" w:lineRule="auto"/>
        <w:rPr>
          <w:rFonts w:ascii="Poppins" w:hAnsi="Poppins" w:cs="Poppins"/>
        </w:rPr>
      </w:pPr>
    </w:p>
    <w:p w14:paraId="17B617C5" w14:textId="32E4A782" w:rsidR="005D4DD9" w:rsidRPr="00E706E7" w:rsidRDefault="005D4DD9" w:rsidP="00E706E7"/>
    <w:p w14:paraId="31D6C1E8" w14:textId="3A7963FB" w:rsidR="00EA42A8" w:rsidRPr="00974FED" w:rsidRDefault="00EA42A8" w:rsidP="00086999">
      <w:pPr>
        <w:jc w:val="both"/>
        <w:rPr>
          <w:rFonts w:ascii="Poppins" w:hAnsi="Poppins" w:cs="Poppins"/>
          <w:color w:val="FF0000"/>
        </w:rPr>
      </w:pPr>
    </w:p>
    <w:sectPr w:rsidR="00EA42A8" w:rsidRPr="00974FED" w:rsidSect="009A0937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885D" w14:textId="77777777" w:rsidR="00EB6289" w:rsidRDefault="00EB6289" w:rsidP="00E62400">
      <w:pPr>
        <w:spacing w:after="0" w:line="240" w:lineRule="auto"/>
      </w:pPr>
      <w:r>
        <w:separator/>
      </w:r>
    </w:p>
  </w:endnote>
  <w:endnote w:type="continuationSeparator" w:id="0">
    <w:p w14:paraId="1FCD5DE0" w14:textId="77777777" w:rsidR="00EB6289" w:rsidRDefault="00EB6289" w:rsidP="00E6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1596" w14:textId="02F700B1" w:rsidR="00E62400" w:rsidRDefault="00EC5CF9">
    <w:pPr>
      <w:pStyle w:val="Pieddepage"/>
      <w:rPr>
        <w:rFonts w:ascii="Poppins" w:hAnsi="Poppins" w:cs="Poppins"/>
        <w:sz w:val="16"/>
        <w:szCs w:val="16"/>
      </w:rPr>
    </w:pPr>
    <w:r w:rsidRPr="00E62400">
      <w:rPr>
        <w:rFonts w:ascii="Times New Roman" w:hAnsi="Times New Roman" w:cs="Times New Roman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4E8D4" wp14:editId="46B11298">
              <wp:simplePos x="0" y="0"/>
              <wp:positionH relativeFrom="column">
                <wp:posOffset>952500</wp:posOffset>
              </wp:positionH>
              <wp:positionV relativeFrom="paragraph">
                <wp:posOffset>127000</wp:posOffset>
              </wp:positionV>
              <wp:extent cx="4718050" cy="362585"/>
              <wp:effectExtent l="0" t="0" r="6350" b="0"/>
              <wp:wrapNone/>
              <wp:docPr id="38" name="Zone de text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0" cy="362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B4BBEB" w14:textId="77777777" w:rsidR="00E62400" w:rsidRDefault="00E62400" w:rsidP="00E62400">
                          <w:pPr>
                            <w:pStyle w:val="Pieddepage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SASU au capital de 10000 € - COFABRIK RH 165 rue Louis Barran | 38340 Saint-Jean-De-Moirans</w:t>
                          </w:r>
                        </w:p>
                        <w:p w14:paraId="319A1B56" w14:textId="444D027B" w:rsidR="00E62400" w:rsidRDefault="00E62400" w:rsidP="00E62400">
                          <w:pPr>
                            <w:pStyle w:val="Pieddepage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Siret : 818 478 075 00026 – RCS Grenoble – NAF : 7022Z - TVA intracommunautaire FR02 818478075</w:t>
                          </w:r>
                        </w:p>
                        <w:p w14:paraId="00177A8D" w14:textId="77777777" w:rsidR="00E62400" w:rsidRDefault="00E62400" w:rsidP="00E6240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4E8D4" id="_x0000_t202" coordsize="21600,21600" o:spt="202" path="m,l,21600r21600,l21600,xe">
              <v:stroke joinstyle="miter"/>
              <v:path gradientshapeok="t" o:connecttype="rect"/>
            </v:shapetype>
            <v:shape id="Zone de texte 38" o:spid="_x0000_s1027" type="#_x0000_t202" style="position:absolute;margin-left:75pt;margin-top:10pt;width:371.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" fillcolor="white [3201]" stroked="f" strokeweight=".5pt">
              <v:textbox>
                <w:txbxContent>
                  <w:p w14:paraId="75B4BBEB" w14:textId="77777777" w:rsidR="00E62400" w:rsidRDefault="00E62400" w:rsidP="00E62400">
                    <w:pPr>
                      <w:pStyle w:val="Pieddepage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SASU au capital de 10000 € - COFABRIK RH 165 rue Louis Barran | 38340 Saint-Jean-De-Moirans</w:t>
                    </w:r>
                  </w:p>
                  <w:p w14:paraId="319A1B56" w14:textId="444D027B" w:rsidR="00E62400" w:rsidRDefault="00E62400" w:rsidP="00E62400">
                    <w:pPr>
                      <w:pStyle w:val="Pieddepage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Siret : 818 478 075 00026 – RCS Grenoble – NAF : 7022Z - TVA intracommunautaire FR02 818478075</w:t>
                    </w:r>
                  </w:p>
                  <w:p w14:paraId="00177A8D" w14:textId="77777777" w:rsidR="00E62400" w:rsidRDefault="00E62400" w:rsidP="00E6240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62400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E35E3E2" wp14:editId="2D822781">
          <wp:simplePos x="0" y="0"/>
          <wp:positionH relativeFrom="margin">
            <wp:posOffset>2799080</wp:posOffset>
          </wp:positionH>
          <wp:positionV relativeFrom="paragraph">
            <wp:posOffset>-387985</wp:posOffset>
          </wp:positionV>
          <wp:extent cx="1159510" cy="675640"/>
          <wp:effectExtent l="0" t="0" r="2540" b="0"/>
          <wp:wrapNone/>
          <wp:docPr id="2041436292" name="Image 2041436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9AD2E" w14:textId="433F0DFF" w:rsidR="00E62400" w:rsidRPr="00E62400" w:rsidRDefault="00E62400">
    <w:pPr>
      <w:pStyle w:val="Pieddepage"/>
      <w:rPr>
        <w:rFonts w:ascii="Poppins" w:hAnsi="Poppins" w:cs="Poppins"/>
        <w:sz w:val="16"/>
        <w:szCs w:val="16"/>
      </w:rPr>
    </w:pPr>
    <w:r w:rsidRPr="00E62400">
      <w:rPr>
        <w:rFonts w:ascii="Poppins" w:hAnsi="Poppins" w:cs="Poppins"/>
        <w:sz w:val="16"/>
        <w:szCs w:val="16"/>
      </w:rPr>
      <w:t>FP-</w:t>
    </w:r>
    <w:r w:rsidR="00E706E7">
      <w:rPr>
        <w:rFonts w:ascii="Poppins" w:hAnsi="Poppins" w:cs="Poppins"/>
        <w:sz w:val="16"/>
        <w:szCs w:val="16"/>
      </w:rPr>
      <w:t>MR</w:t>
    </w:r>
    <w:r w:rsidRPr="00E62400"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E62400">
      <w:rPr>
        <w:rFonts w:ascii="Poppins" w:hAnsi="Poppins" w:cs="Poppins"/>
        <w:sz w:val="16"/>
        <w:szCs w:val="16"/>
      </w:rPr>
      <w:t xml:space="preserve"> </w:t>
    </w:r>
    <w:r w:rsidR="00EC5CF9">
      <w:rPr>
        <w:rFonts w:ascii="Poppins" w:hAnsi="Poppins" w:cs="Poppins"/>
        <w:sz w:val="16"/>
        <w:szCs w:val="16"/>
      </w:rPr>
      <w:t xml:space="preserve">  </w:t>
    </w:r>
    <w:r w:rsidRPr="00E62400">
      <w:rPr>
        <w:rFonts w:ascii="Poppins" w:hAnsi="Poppins" w:cs="Poppins"/>
        <w:sz w:val="16"/>
        <w:szCs w:val="16"/>
      </w:rPr>
      <w:t>01/0</w:t>
    </w:r>
    <w:r w:rsidR="00785D02">
      <w:rPr>
        <w:rFonts w:ascii="Poppins" w:hAnsi="Poppins" w:cs="Poppins"/>
        <w:sz w:val="16"/>
        <w:szCs w:val="16"/>
      </w:rPr>
      <w:t>1/2025</w:t>
    </w:r>
    <w:r>
      <w:rPr>
        <w:rFonts w:ascii="Poppins" w:hAnsi="Poppins" w:cs="Poppins"/>
        <w:sz w:val="16"/>
        <w:szCs w:val="16"/>
      </w:rPr>
      <w:t>-</w:t>
    </w:r>
    <w:r w:rsidRPr="00E62400">
      <w:rPr>
        <w:rFonts w:ascii="Poppins" w:hAnsi="Poppins" w:cs="Poppins"/>
        <w:sz w:val="16"/>
        <w:szCs w:val="16"/>
      </w:rPr>
      <w:t>V</w:t>
    </w:r>
    <w:r w:rsidR="00785D02">
      <w:rPr>
        <w:rFonts w:ascii="Poppins" w:hAnsi="Poppins" w:cs="Poppins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94BA" w14:textId="77777777" w:rsidR="00EB6289" w:rsidRDefault="00EB6289" w:rsidP="00E62400">
      <w:pPr>
        <w:spacing w:after="0" w:line="240" w:lineRule="auto"/>
      </w:pPr>
      <w:r>
        <w:separator/>
      </w:r>
    </w:p>
  </w:footnote>
  <w:footnote w:type="continuationSeparator" w:id="0">
    <w:p w14:paraId="004FB4AE" w14:textId="77777777" w:rsidR="00EB6289" w:rsidRDefault="00EB6289" w:rsidP="00E6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941"/>
      <w:docPartObj>
        <w:docPartGallery w:val="Page Numbers (Margins)"/>
        <w:docPartUnique/>
      </w:docPartObj>
    </w:sdtPr>
    <w:sdtContent>
      <w:p w14:paraId="711853AE" w14:textId="0B957729" w:rsidR="000F6CBF" w:rsidRDefault="004C1BFD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2C13C559" wp14:editId="4C7571A0">
                  <wp:simplePos x="0" y="0"/>
                  <wp:positionH relativeFrom="rightMargin">
                    <wp:posOffset>57150</wp:posOffset>
                  </wp:positionH>
                  <wp:positionV relativeFrom="margin">
                    <wp:posOffset>330200</wp:posOffset>
                  </wp:positionV>
                  <wp:extent cx="581025" cy="409575"/>
                  <wp:effectExtent l="9525" t="0" r="0" b="0"/>
                  <wp:wrapNone/>
                  <wp:docPr id="340774291" name="Flèche : droit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6ACB8" w14:textId="77777777" w:rsidR="004C1BFD" w:rsidRDefault="004C1BFD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029CC9F7" w14:textId="77777777" w:rsidR="004C1BFD" w:rsidRDefault="004C1BFD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C13C55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1" o:spid="_x0000_s1026" type="#_x0000_t13" style="position:absolute;margin-left:4.5pt;margin-top:26pt;width:45.75pt;height:32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" o:allowincell="f" adj="13609,5370" fillcolor="#c0504d" stroked="f" strokecolor="#5c83b4">
                  <v:textbox inset=",0,,0">
                    <w:txbxContent>
                      <w:p w14:paraId="0D86ACB8" w14:textId="77777777" w:rsidR="004C1BFD" w:rsidRDefault="004C1BFD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029CC9F7" w14:textId="77777777" w:rsidR="004C1BFD" w:rsidRDefault="004C1BFD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D6E"/>
    <w:multiLevelType w:val="hybridMultilevel"/>
    <w:tmpl w:val="951247C8"/>
    <w:lvl w:ilvl="0" w:tplc="38BE2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5FE3"/>
    <w:multiLevelType w:val="hybridMultilevel"/>
    <w:tmpl w:val="9356C582"/>
    <w:lvl w:ilvl="0" w:tplc="B7C45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A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40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88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25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89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0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44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A550B1"/>
    <w:multiLevelType w:val="hybridMultilevel"/>
    <w:tmpl w:val="0A98B154"/>
    <w:lvl w:ilvl="0" w:tplc="8E560A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AEF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08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1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A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06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0D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E7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2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6B6F"/>
    <w:multiLevelType w:val="hybridMultilevel"/>
    <w:tmpl w:val="AE5EBD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358212"/>
    <w:multiLevelType w:val="hybridMultilevel"/>
    <w:tmpl w:val="545C9E52"/>
    <w:lvl w:ilvl="0" w:tplc="38BE2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6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E8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E6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01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8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E6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A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C0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47D87"/>
    <w:multiLevelType w:val="multilevel"/>
    <w:tmpl w:val="D456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900CC2"/>
    <w:multiLevelType w:val="hybridMultilevel"/>
    <w:tmpl w:val="1F94C078"/>
    <w:lvl w:ilvl="0" w:tplc="2C7E2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67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C2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86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A0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C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84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B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D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7927BD"/>
    <w:multiLevelType w:val="hybridMultilevel"/>
    <w:tmpl w:val="79A4E35E"/>
    <w:lvl w:ilvl="0" w:tplc="14B4C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6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AD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6B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82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2F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C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0C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141776"/>
    <w:multiLevelType w:val="hybridMultilevel"/>
    <w:tmpl w:val="88802D64"/>
    <w:lvl w:ilvl="0" w:tplc="CCCA0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AD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8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E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0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29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C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345772"/>
    <w:multiLevelType w:val="multilevel"/>
    <w:tmpl w:val="E3B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556E6"/>
    <w:multiLevelType w:val="hybridMultilevel"/>
    <w:tmpl w:val="E86046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4E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E7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61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F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25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D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EE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13FEB"/>
    <w:multiLevelType w:val="hybridMultilevel"/>
    <w:tmpl w:val="D2EC281E"/>
    <w:lvl w:ilvl="0" w:tplc="5868E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CF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E9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4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4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83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8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5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A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FE056C"/>
    <w:multiLevelType w:val="hybridMultilevel"/>
    <w:tmpl w:val="5720C5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737DD"/>
    <w:multiLevelType w:val="multilevel"/>
    <w:tmpl w:val="B5C0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C0C99"/>
    <w:multiLevelType w:val="hybridMultilevel"/>
    <w:tmpl w:val="E8B897CE"/>
    <w:lvl w:ilvl="0" w:tplc="4DAE6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9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47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83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4F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AB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8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2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4B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5384A0"/>
    <w:multiLevelType w:val="hybridMultilevel"/>
    <w:tmpl w:val="C87E24FA"/>
    <w:lvl w:ilvl="0" w:tplc="00703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2E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49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6D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D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C0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4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6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89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275D"/>
    <w:multiLevelType w:val="multilevel"/>
    <w:tmpl w:val="BCDC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815090">
    <w:abstractNumId w:val="2"/>
  </w:num>
  <w:num w:numId="2" w16cid:durableId="1603952041">
    <w:abstractNumId w:val="4"/>
  </w:num>
  <w:num w:numId="3" w16cid:durableId="1423913835">
    <w:abstractNumId w:val="15"/>
  </w:num>
  <w:num w:numId="4" w16cid:durableId="1012538364">
    <w:abstractNumId w:val="10"/>
  </w:num>
  <w:num w:numId="5" w16cid:durableId="1451317450">
    <w:abstractNumId w:val="5"/>
  </w:num>
  <w:num w:numId="6" w16cid:durableId="88351210">
    <w:abstractNumId w:val="11"/>
  </w:num>
  <w:num w:numId="7" w16cid:durableId="1904483926">
    <w:abstractNumId w:val="0"/>
  </w:num>
  <w:num w:numId="8" w16cid:durableId="1522746731">
    <w:abstractNumId w:val="12"/>
  </w:num>
  <w:num w:numId="9" w16cid:durableId="1596286293">
    <w:abstractNumId w:val="14"/>
  </w:num>
  <w:num w:numId="10" w16cid:durableId="1072849704">
    <w:abstractNumId w:val="8"/>
  </w:num>
  <w:num w:numId="11" w16cid:durableId="970940514">
    <w:abstractNumId w:val="1"/>
  </w:num>
  <w:num w:numId="12" w16cid:durableId="1222862812">
    <w:abstractNumId w:val="7"/>
  </w:num>
  <w:num w:numId="13" w16cid:durableId="821191973">
    <w:abstractNumId w:val="6"/>
  </w:num>
  <w:num w:numId="14" w16cid:durableId="1082801907">
    <w:abstractNumId w:val="3"/>
  </w:num>
  <w:num w:numId="15" w16cid:durableId="1673332301">
    <w:abstractNumId w:val="9"/>
  </w:num>
  <w:num w:numId="16" w16cid:durableId="807745396">
    <w:abstractNumId w:val="13"/>
  </w:num>
  <w:num w:numId="17" w16cid:durableId="16480460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0"/>
    <w:rsid w:val="00004D03"/>
    <w:rsid w:val="00046445"/>
    <w:rsid w:val="00080CDE"/>
    <w:rsid w:val="00081761"/>
    <w:rsid w:val="00086999"/>
    <w:rsid w:val="000874EE"/>
    <w:rsid w:val="000A3A04"/>
    <w:rsid w:val="000C1FDE"/>
    <w:rsid w:val="000E7496"/>
    <w:rsid w:val="000F6CBF"/>
    <w:rsid w:val="000F6FB0"/>
    <w:rsid w:val="00117B20"/>
    <w:rsid w:val="001451F2"/>
    <w:rsid w:val="00147627"/>
    <w:rsid w:val="00147ABF"/>
    <w:rsid w:val="00155353"/>
    <w:rsid w:val="001665FF"/>
    <w:rsid w:val="00181F3A"/>
    <w:rsid w:val="00183D43"/>
    <w:rsid w:val="001A6D8E"/>
    <w:rsid w:val="001B6CE2"/>
    <w:rsid w:val="001E7E9D"/>
    <w:rsid w:val="001F4FCC"/>
    <w:rsid w:val="0020116D"/>
    <w:rsid w:val="00245C11"/>
    <w:rsid w:val="0026225F"/>
    <w:rsid w:val="00272012"/>
    <w:rsid w:val="002911BE"/>
    <w:rsid w:val="00293777"/>
    <w:rsid w:val="002A6155"/>
    <w:rsid w:val="002C1FB0"/>
    <w:rsid w:val="002D4D36"/>
    <w:rsid w:val="002F09B8"/>
    <w:rsid w:val="002F0EA0"/>
    <w:rsid w:val="002F4E13"/>
    <w:rsid w:val="0030468E"/>
    <w:rsid w:val="00315F6B"/>
    <w:rsid w:val="00352B89"/>
    <w:rsid w:val="003647B9"/>
    <w:rsid w:val="003C2652"/>
    <w:rsid w:val="003E2E52"/>
    <w:rsid w:val="003E6BDF"/>
    <w:rsid w:val="00405177"/>
    <w:rsid w:val="00427D77"/>
    <w:rsid w:val="004724FF"/>
    <w:rsid w:val="0047478D"/>
    <w:rsid w:val="0047559C"/>
    <w:rsid w:val="00480836"/>
    <w:rsid w:val="00492D80"/>
    <w:rsid w:val="00496AFA"/>
    <w:rsid w:val="004A04AF"/>
    <w:rsid w:val="004B3148"/>
    <w:rsid w:val="004C1BFD"/>
    <w:rsid w:val="004C78F1"/>
    <w:rsid w:val="004E3254"/>
    <w:rsid w:val="004E34EE"/>
    <w:rsid w:val="004E4FCD"/>
    <w:rsid w:val="004F29E3"/>
    <w:rsid w:val="00501D29"/>
    <w:rsid w:val="0050665B"/>
    <w:rsid w:val="00512C23"/>
    <w:rsid w:val="00520512"/>
    <w:rsid w:val="00531201"/>
    <w:rsid w:val="005422AB"/>
    <w:rsid w:val="00544E6E"/>
    <w:rsid w:val="00544FFC"/>
    <w:rsid w:val="005676A9"/>
    <w:rsid w:val="0059474B"/>
    <w:rsid w:val="005B2C2F"/>
    <w:rsid w:val="005B7E8B"/>
    <w:rsid w:val="005D4DD9"/>
    <w:rsid w:val="005F1474"/>
    <w:rsid w:val="005F220B"/>
    <w:rsid w:val="00611F41"/>
    <w:rsid w:val="006129AA"/>
    <w:rsid w:val="00653E14"/>
    <w:rsid w:val="00662ED2"/>
    <w:rsid w:val="00666C6B"/>
    <w:rsid w:val="006835C9"/>
    <w:rsid w:val="006B4575"/>
    <w:rsid w:val="006B5FAD"/>
    <w:rsid w:val="006C1690"/>
    <w:rsid w:val="006C2FA7"/>
    <w:rsid w:val="006E29E7"/>
    <w:rsid w:val="006F6E71"/>
    <w:rsid w:val="00700B69"/>
    <w:rsid w:val="00710AB8"/>
    <w:rsid w:val="007140CD"/>
    <w:rsid w:val="007200C8"/>
    <w:rsid w:val="00725154"/>
    <w:rsid w:val="007337AD"/>
    <w:rsid w:val="00737A0C"/>
    <w:rsid w:val="007546DA"/>
    <w:rsid w:val="00755739"/>
    <w:rsid w:val="00757A96"/>
    <w:rsid w:val="00785D02"/>
    <w:rsid w:val="00795421"/>
    <w:rsid w:val="007B1906"/>
    <w:rsid w:val="007D1773"/>
    <w:rsid w:val="007E5799"/>
    <w:rsid w:val="00817BE0"/>
    <w:rsid w:val="00836D06"/>
    <w:rsid w:val="008619C9"/>
    <w:rsid w:val="00877611"/>
    <w:rsid w:val="008B3F03"/>
    <w:rsid w:val="008C7E12"/>
    <w:rsid w:val="008D1A6C"/>
    <w:rsid w:val="008D6309"/>
    <w:rsid w:val="008E0B82"/>
    <w:rsid w:val="008E7026"/>
    <w:rsid w:val="00935A97"/>
    <w:rsid w:val="009533B6"/>
    <w:rsid w:val="00955D1B"/>
    <w:rsid w:val="00956CC2"/>
    <w:rsid w:val="00965FCD"/>
    <w:rsid w:val="009731F0"/>
    <w:rsid w:val="00974FED"/>
    <w:rsid w:val="009909CB"/>
    <w:rsid w:val="0099250A"/>
    <w:rsid w:val="0099460D"/>
    <w:rsid w:val="009A0937"/>
    <w:rsid w:val="009A3FB7"/>
    <w:rsid w:val="009C28A6"/>
    <w:rsid w:val="009E4005"/>
    <w:rsid w:val="00A0353A"/>
    <w:rsid w:val="00A04B3A"/>
    <w:rsid w:val="00A16FF2"/>
    <w:rsid w:val="00A22163"/>
    <w:rsid w:val="00A35E0E"/>
    <w:rsid w:val="00A36C6F"/>
    <w:rsid w:val="00A446DD"/>
    <w:rsid w:val="00A65700"/>
    <w:rsid w:val="00A8706C"/>
    <w:rsid w:val="00A91E26"/>
    <w:rsid w:val="00A93837"/>
    <w:rsid w:val="00AA3D85"/>
    <w:rsid w:val="00AB20F2"/>
    <w:rsid w:val="00AB2E84"/>
    <w:rsid w:val="00AB60CF"/>
    <w:rsid w:val="00AC6957"/>
    <w:rsid w:val="00AE375A"/>
    <w:rsid w:val="00AF3466"/>
    <w:rsid w:val="00AF4E77"/>
    <w:rsid w:val="00B14155"/>
    <w:rsid w:val="00B446F6"/>
    <w:rsid w:val="00B7773D"/>
    <w:rsid w:val="00BA3653"/>
    <w:rsid w:val="00BA5532"/>
    <w:rsid w:val="00BE04A9"/>
    <w:rsid w:val="00BE6D91"/>
    <w:rsid w:val="00C05B62"/>
    <w:rsid w:val="00C13D00"/>
    <w:rsid w:val="00C159E7"/>
    <w:rsid w:val="00C173E1"/>
    <w:rsid w:val="00C30F78"/>
    <w:rsid w:val="00C365CE"/>
    <w:rsid w:val="00C658A3"/>
    <w:rsid w:val="00CC219B"/>
    <w:rsid w:val="00CE16DA"/>
    <w:rsid w:val="00CF2E79"/>
    <w:rsid w:val="00D233B9"/>
    <w:rsid w:val="00D26ED9"/>
    <w:rsid w:val="00D33BA0"/>
    <w:rsid w:val="00D65F43"/>
    <w:rsid w:val="00D82573"/>
    <w:rsid w:val="00DB54EC"/>
    <w:rsid w:val="00DC6020"/>
    <w:rsid w:val="00DD2B68"/>
    <w:rsid w:val="00DE7879"/>
    <w:rsid w:val="00DF15F7"/>
    <w:rsid w:val="00E0008D"/>
    <w:rsid w:val="00E223C6"/>
    <w:rsid w:val="00E40AD4"/>
    <w:rsid w:val="00E449FF"/>
    <w:rsid w:val="00E54C48"/>
    <w:rsid w:val="00E60ABA"/>
    <w:rsid w:val="00E62400"/>
    <w:rsid w:val="00E706E7"/>
    <w:rsid w:val="00E845F1"/>
    <w:rsid w:val="00E92097"/>
    <w:rsid w:val="00E964AE"/>
    <w:rsid w:val="00EA42A8"/>
    <w:rsid w:val="00EB6289"/>
    <w:rsid w:val="00EC5CF9"/>
    <w:rsid w:val="00EC6EEC"/>
    <w:rsid w:val="00ED72DF"/>
    <w:rsid w:val="00F03327"/>
    <w:rsid w:val="00F040FA"/>
    <w:rsid w:val="00F204BA"/>
    <w:rsid w:val="00F204F2"/>
    <w:rsid w:val="00F4762E"/>
    <w:rsid w:val="00F54A8A"/>
    <w:rsid w:val="00F629C5"/>
    <w:rsid w:val="00F704A8"/>
    <w:rsid w:val="00FA2138"/>
    <w:rsid w:val="00FA7AC0"/>
    <w:rsid w:val="00FD5039"/>
    <w:rsid w:val="00FE4252"/>
    <w:rsid w:val="00FE61FA"/>
    <w:rsid w:val="00FF5E30"/>
    <w:rsid w:val="00FF74C2"/>
    <w:rsid w:val="03A408DF"/>
    <w:rsid w:val="232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94481"/>
  <w15:chartTrackingRefBased/>
  <w15:docId w15:val="{F3A3C088-B7A7-4AC9-B5D6-A76EA8D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400"/>
  </w:style>
  <w:style w:type="paragraph" w:styleId="Pieddepage">
    <w:name w:val="footer"/>
    <w:basedOn w:val="Normal"/>
    <w:link w:val="PieddepageCar"/>
    <w:uiPriority w:val="99"/>
    <w:unhideWhenUsed/>
    <w:rsid w:val="00E6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400"/>
  </w:style>
  <w:style w:type="paragraph" w:styleId="Paragraphedeliste">
    <w:name w:val="List Paragraph"/>
    <w:basedOn w:val="Normal"/>
    <w:uiPriority w:val="34"/>
    <w:qFormat/>
    <w:rsid w:val="00EA42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3A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3A04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A22163"/>
  </w:style>
  <w:style w:type="table" w:styleId="Grilledutableau">
    <w:name w:val="Table Grid"/>
    <w:basedOn w:val="TableauNormal"/>
    <w:uiPriority w:val="39"/>
    <w:rsid w:val="00E706E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bine.rodriguez@cofabrikrh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8B9B2E84234494D329216C529677" ma:contentTypeVersion="18" ma:contentTypeDescription="Crée un document." ma:contentTypeScope="" ma:versionID="1b77a3ea2e5cf3fc2d99c09fdfd5e42c">
  <xsd:schema xmlns:xsd="http://www.w3.org/2001/XMLSchema" xmlns:xs="http://www.w3.org/2001/XMLSchema" xmlns:p="http://schemas.microsoft.com/office/2006/metadata/properties" xmlns:ns2="f2b20b4b-d7a2-4546-b8c5-0c1d1e88cbbe" xmlns:ns3="9e7b1f0b-ce24-4c55-a75b-f1f08d323e7c" targetNamespace="http://schemas.microsoft.com/office/2006/metadata/properties" ma:root="true" ma:fieldsID="d1309fb0dce5ccbdb1f2747471b92fcd" ns2:_="" ns3:_="">
    <xsd:import namespace="f2b20b4b-d7a2-4546-b8c5-0c1d1e88cbbe"/>
    <xsd:import namespace="9e7b1f0b-ce24-4c55-a75b-f1f08d323e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20b4b-d7a2-4546-b8c5-0c1d1e88cb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c7d670-7f14-4721-bb49-fce3ea851015}" ma:internalName="TaxCatchAll" ma:showField="CatchAllData" ma:web="f2b20b4b-d7a2-4546-b8c5-0c1d1e88c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1f0b-ce24-4c55-a75b-f1f08d323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41ca4b2a-9601-4be5-9ed0-64a396933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b20b4b-d7a2-4546-b8c5-0c1d1e88cbbe">HRMXDMXDD4DP-414357833-203086</_dlc_DocId>
    <lcf76f155ced4ddcb4097134ff3c332f xmlns="9e7b1f0b-ce24-4c55-a75b-f1f08d323e7c">
      <Terms xmlns="http://schemas.microsoft.com/office/infopath/2007/PartnerControls"/>
    </lcf76f155ced4ddcb4097134ff3c332f>
    <TaxCatchAll xmlns="f2b20b4b-d7a2-4546-b8c5-0c1d1e88cbbe" xsi:nil="true"/>
    <_dlc_DocIdUrl xmlns="f2b20b4b-d7a2-4546-b8c5-0c1d1e88cbbe">
      <Url>https://cofabrik38.sharepoint.com/sites/EquipeCOFABRIK-RH/_layouts/15/DocIdRedir.aspx?ID=HRMXDMXDD4DP-414357833-203086</Url>
      <Description>HRMXDMXDD4DP-414357833-203086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3C2A9-DBB6-4C71-A745-B4AD1D8143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33ED4-94BE-43E5-890A-C5590EF89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20b4b-d7a2-4546-b8c5-0c1d1e88cbbe"/>
    <ds:schemaRef ds:uri="9e7b1f0b-ce24-4c55-a75b-f1f08d323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6E2F0-3A05-4896-A8FD-EBFC62276F10}">
  <ds:schemaRefs>
    <ds:schemaRef ds:uri="http://schemas.microsoft.com/office/2006/metadata/properties"/>
    <ds:schemaRef ds:uri="http://schemas.microsoft.com/office/infopath/2007/PartnerControls"/>
    <ds:schemaRef ds:uri="f2b20b4b-d7a2-4546-b8c5-0c1d1e88cbbe"/>
    <ds:schemaRef ds:uri="9e7b1f0b-ce24-4c55-a75b-f1f08d323e7c"/>
  </ds:schemaRefs>
</ds:datastoreItem>
</file>

<file path=customXml/itemProps4.xml><?xml version="1.0" encoding="utf-8"?>
<ds:datastoreItem xmlns:ds="http://schemas.openxmlformats.org/officeDocument/2006/customXml" ds:itemID="{845D30EF-497C-497B-AA61-E54D19367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940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RODRIGUEZ</dc:creator>
  <cp:keywords/>
  <dc:description/>
  <cp:lastModifiedBy>Sabine RODRIGUEZ</cp:lastModifiedBy>
  <cp:revision>176</cp:revision>
  <dcterms:created xsi:type="dcterms:W3CDTF">2023-02-22T13:48:00Z</dcterms:created>
  <dcterms:modified xsi:type="dcterms:W3CDTF">2025-01-16T15:05:00Z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0x010100A3708B9B2E84234494D329216C529677</vt:lpwstr>
  </property>
  <property fmtid="{D5CDD505-2E9C-101B-9397-08002B2CF9AE}" pid="3" name="_dlc_DocIdItemGuid">
    <vt:lpwstr>24da848c-d319-4c31-9314-5074910b52d5</vt:lpwstr>
  </property>
  <property fmtid="{D5CDD505-2E9C-101B-9397-08002B2CF9AE}" pid="4" name="MediaServiceImageTags">
    <vt:lpwstr/>
  </property>
</Properties>
</file>