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8279" w14:textId="355E24E8" w:rsidR="00496AFA" w:rsidRPr="00EA42A8" w:rsidRDefault="000F6CBF" w:rsidP="00FE4252">
      <w:pPr>
        <w:jc w:val="both"/>
        <w:rPr>
          <w:rFonts w:ascii="Poppins" w:hAnsi="Poppins" w:cs="Poppins"/>
        </w:rPr>
      </w:pP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8242" behindDoc="0" locked="0" layoutInCell="1" allowOverlap="1" wp14:anchorId="1F34C753" wp14:editId="06B116E7">
            <wp:simplePos x="0" y="0"/>
            <wp:positionH relativeFrom="margin">
              <wp:align>right</wp:align>
            </wp:positionH>
            <wp:positionV relativeFrom="paragraph">
              <wp:posOffset>-622300</wp:posOffset>
            </wp:positionV>
            <wp:extent cx="2374900" cy="908050"/>
            <wp:effectExtent l="0" t="0" r="0" b="0"/>
            <wp:wrapNone/>
            <wp:docPr id="25" name="Image 24">
              <a:extLst xmlns:a="http://schemas.openxmlformats.org/drawingml/2006/main">
                <a:ext uri="{FF2B5EF4-FFF2-40B4-BE49-F238E27FC236}">
                  <a16:creationId xmlns:a16="http://schemas.microsoft.com/office/drawing/2014/main" id="{AD1FC3FD-BA6E-6C0E-F274-89B882E1C2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>
                      <a:extLst>
                        <a:ext uri="{FF2B5EF4-FFF2-40B4-BE49-F238E27FC236}">
                          <a16:creationId xmlns:a16="http://schemas.microsoft.com/office/drawing/2014/main" id="{AD1FC3FD-BA6E-6C0E-F274-89B882E1C2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95"/>
                    <a:stretch/>
                  </pic:blipFill>
                  <pic:spPr>
                    <a:xfrm>
                      <a:off x="0" y="0"/>
                      <a:ext cx="23749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8241" behindDoc="0" locked="0" layoutInCell="1" allowOverlap="1" wp14:anchorId="7BF77833" wp14:editId="789852E5">
            <wp:simplePos x="0" y="0"/>
            <wp:positionH relativeFrom="margin">
              <wp:posOffset>-438150</wp:posOffset>
            </wp:positionH>
            <wp:positionV relativeFrom="paragraph">
              <wp:posOffset>-1164943</wp:posOffset>
            </wp:positionV>
            <wp:extent cx="2784409" cy="1377950"/>
            <wp:effectExtent l="0" t="0" r="0" b="0"/>
            <wp:wrapNone/>
            <wp:docPr id="24" name="Image 23">
              <a:extLst xmlns:a="http://schemas.openxmlformats.org/drawingml/2006/main">
                <a:ext uri="{FF2B5EF4-FFF2-40B4-BE49-F238E27FC236}">
                  <a16:creationId xmlns:a16="http://schemas.microsoft.com/office/drawing/2014/main" id="{93C96956-2975-5CFD-FB3C-22B8E1DC4F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>
                      <a:extLst>
                        <a:ext uri="{FF2B5EF4-FFF2-40B4-BE49-F238E27FC236}">
                          <a16:creationId xmlns:a16="http://schemas.microsoft.com/office/drawing/2014/main" id="{93C96956-2975-5CFD-FB3C-22B8E1DC4F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79"/>
                    <a:stretch/>
                  </pic:blipFill>
                  <pic:spPr>
                    <a:xfrm>
                      <a:off x="0" y="0"/>
                      <a:ext cx="2784409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5EB98B6C" wp14:editId="77B56BA6">
            <wp:simplePos x="0" y="0"/>
            <wp:positionH relativeFrom="page">
              <wp:align>left</wp:align>
            </wp:positionH>
            <wp:positionV relativeFrom="paragraph">
              <wp:posOffset>-622300</wp:posOffset>
            </wp:positionV>
            <wp:extent cx="7556500" cy="835359"/>
            <wp:effectExtent l="0" t="0" r="6350" b="3175"/>
            <wp:wrapNone/>
            <wp:docPr id="21" name="Image 20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F738D4E-E9E4-DA53-4BE4-5352D3DD5C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FF738D4E-E9E4-DA53-4BE4-5352D3DD5C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23"/>
                    <a:stretch/>
                  </pic:blipFill>
                  <pic:spPr>
                    <a:xfrm>
                      <a:off x="0" y="0"/>
                      <a:ext cx="7556500" cy="83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C9D03" w14:textId="6E5078FE" w:rsidR="00EA42A8" w:rsidRPr="00EA42A8" w:rsidRDefault="00EA42A8" w:rsidP="00FE4252">
      <w:pPr>
        <w:jc w:val="both"/>
        <w:rPr>
          <w:rFonts w:ascii="Poppins" w:hAnsi="Poppins" w:cs="Poppins"/>
        </w:rPr>
      </w:pPr>
    </w:p>
    <w:p w14:paraId="1B19E104" w14:textId="77777777" w:rsidR="00EA42A8" w:rsidRPr="00E223C6" w:rsidRDefault="00EA42A8" w:rsidP="000A3A04">
      <w:pPr>
        <w:spacing w:after="0" w:line="240" w:lineRule="auto"/>
        <w:jc w:val="center"/>
        <w:outlineLvl w:val="2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fr-FR"/>
        </w:rPr>
      </w:pPr>
      <w:r w:rsidRPr="00E223C6">
        <w:rPr>
          <w:rFonts w:ascii="Poppins" w:eastAsia="Times New Roman" w:hAnsi="Poppins" w:cs="Poppins"/>
          <w:b/>
          <w:bCs/>
          <w:color w:val="000000" w:themeColor="text1"/>
          <w:sz w:val="24"/>
          <w:szCs w:val="24"/>
          <w:lang w:eastAsia="fr-FR"/>
        </w:rPr>
        <w:t>Programme pédagogique</w:t>
      </w:r>
    </w:p>
    <w:p w14:paraId="4ADA20EF" w14:textId="24288F7C" w:rsidR="00EA42A8" w:rsidRDefault="00E05210" w:rsidP="000A3A04">
      <w:pPr>
        <w:spacing w:after="0" w:line="240" w:lineRule="auto"/>
        <w:jc w:val="center"/>
        <w:outlineLvl w:val="2"/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</w:pPr>
      <w:r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  <w:t>Recruteur aguerri</w:t>
      </w:r>
    </w:p>
    <w:p w14:paraId="1251350B" w14:textId="02E41623" w:rsidR="00183D43" w:rsidRPr="002F09B8" w:rsidRDefault="006243CD" w:rsidP="000A3A04">
      <w:pPr>
        <w:spacing w:after="0" w:line="240" w:lineRule="auto"/>
        <w:jc w:val="center"/>
        <w:outlineLvl w:val="2"/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</w:pPr>
      <w:r w:rsidRPr="7E58999C">
        <w:rPr>
          <w:rFonts w:ascii="Poppins" w:eastAsia="Poppins" w:hAnsi="Poppins" w:cs="Poppins"/>
        </w:rPr>
        <w:t xml:space="preserve">Stratégies de recrutement avancées =&gt; Performer dans sa pratique en tant que </w:t>
      </w:r>
      <w:r>
        <w:rPr>
          <w:rFonts w:ascii="Poppins" w:eastAsia="Poppins" w:hAnsi="Poppins" w:cs="Poppins"/>
        </w:rPr>
        <w:t>R</w:t>
      </w:r>
      <w:r w:rsidRPr="7E58999C">
        <w:rPr>
          <w:rFonts w:ascii="Poppins" w:eastAsia="Poppins" w:hAnsi="Poppins" w:cs="Poppins"/>
        </w:rPr>
        <w:t xml:space="preserve">ecruteur </w:t>
      </w:r>
      <w:r>
        <w:rPr>
          <w:rFonts w:ascii="Poppins" w:eastAsia="Poppins" w:hAnsi="Poppins" w:cs="Poppins"/>
        </w:rPr>
        <w:t>Agile.</w:t>
      </w:r>
    </w:p>
    <w:p w14:paraId="0F1979A7" w14:textId="10674947" w:rsidR="00EA42A8" w:rsidRPr="002F09B8" w:rsidRDefault="00EA42A8" w:rsidP="00FE4252">
      <w:pPr>
        <w:spacing w:after="0" w:line="240" w:lineRule="auto"/>
        <w:jc w:val="both"/>
        <w:rPr>
          <w:rFonts w:ascii="Poppins" w:hAnsi="Poppins" w:cs="Poppins"/>
          <w:highlight w:val="yellow"/>
        </w:rPr>
      </w:pPr>
      <w:r w:rsidRPr="00EA42A8">
        <w:rPr>
          <w:rFonts w:ascii="Poppins" w:hAnsi="Poppins" w:cs="Poppins"/>
        </w:rPr>
        <w:br/>
      </w:r>
      <w:r w:rsidRPr="00EA42A8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Public &amp; prérequis</w:t>
      </w:r>
    </w:p>
    <w:p w14:paraId="5F5CBE5A" w14:textId="7538BBE3" w:rsidR="00EA42A8" w:rsidRPr="00EA42A8" w:rsidRDefault="00EA42A8" w:rsidP="00FE4252">
      <w:pPr>
        <w:numPr>
          <w:ilvl w:val="0"/>
          <w:numId w:val="5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 w:rsidRPr="00EA42A8">
        <w:rPr>
          <w:rFonts w:ascii="Poppins" w:eastAsia="Times New Roman" w:hAnsi="Poppins" w:cs="Poppins"/>
          <w:b/>
          <w:bCs/>
          <w:color w:val="000000" w:themeColor="text1"/>
          <w:lang w:eastAsia="fr-FR"/>
        </w:rPr>
        <w:t>Public :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 Équipe R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 xml:space="preserve">essources 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umaines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, 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M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anager opérationnel ou 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D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irigeant</w:t>
      </w:r>
    </w:p>
    <w:p w14:paraId="58DC99F6" w14:textId="02BAAEC1" w:rsidR="008E0B82" w:rsidRPr="008E0B82" w:rsidRDefault="00EA42A8" w:rsidP="00FE4252">
      <w:pPr>
        <w:numPr>
          <w:ilvl w:val="0"/>
          <w:numId w:val="5"/>
        </w:num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8E0B82">
        <w:rPr>
          <w:rFonts w:ascii="Poppins" w:eastAsia="Times New Roman" w:hAnsi="Poppins" w:cs="Poppins"/>
          <w:b/>
          <w:bCs/>
          <w:color w:val="000000" w:themeColor="text1"/>
          <w:lang w:eastAsia="fr-FR"/>
        </w:rPr>
        <w:t>Prérequis :</w:t>
      </w:r>
      <w:r w:rsidRPr="008E0B82">
        <w:rPr>
          <w:rFonts w:ascii="Poppins" w:eastAsia="Times New Roman" w:hAnsi="Poppins" w:cs="Poppins"/>
          <w:color w:val="000000" w:themeColor="text1"/>
          <w:lang w:eastAsia="fr-FR"/>
        </w:rPr>
        <w:t> </w:t>
      </w:r>
      <w:r w:rsidR="004E34EE">
        <w:rPr>
          <w:rFonts w:ascii="Poppins" w:eastAsia="Times New Roman" w:hAnsi="Poppins" w:cs="Poppins"/>
          <w:color w:val="000000" w:themeColor="text1"/>
          <w:lang w:eastAsia="fr-FR"/>
        </w:rPr>
        <w:t>à définir après l’analyse de vos besoins</w:t>
      </w:r>
    </w:p>
    <w:p w14:paraId="5D4B5F3D" w14:textId="77777777" w:rsidR="00B7773D" w:rsidRDefault="00EA42A8" w:rsidP="00B7773D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8E0B8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Objectif général :</w:t>
      </w:r>
      <w:r w:rsidR="00935A97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 </w:t>
      </w:r>
    </w:p>
    <w:p w14:paraId="7F61F7F9" w14:textId="77777777" w:rsidR="003329DB" w:rsidRDefault="003329DB" w:rsidP="00FE4252">
      <w:pPr>
        <w:spacing w:beforeAutospacing="1" w:after="0" w:afterAutospacing="1" w:line="240" w:lineRule="auto"/>
        <w:jc w:val="both"/>
        <w:outlineLvl w:val="4"/>
        <w:rPr>
          <w:rFonts w:ascii="Poppins" w:eastAsia="Poppins" w:hAnsi="Poppins" w:cs="Poppins"/>
        </w:rPr>
      </w:pPr>
      <w:r w:rsidRPr="04F9B483">
        <w:rPr>
          <w:rFonts w:ascii="Poppins" w:eastAsia="Poppins" w:hAnsi="Poppins" w:cs="Poppins"/>
        </w:rPr>
        <w:t>Définir une stratégie de recrutement efficace pour attirer et engager les meilleurs talents en moins de 10 semaines.</w:t>
      </w:r>
    </w:p>
    <w:p w14:paraId="10093424" w14:textId="1868967D" w:rsidR="00EA42A8" w:rsidRPr="00935A97" w:rsidRDefault="00EA42A8" w:rsidP="00FE4252">
      <w:p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935A97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Objectifs opérationnels :</w:t>
      </w:r>
    </w:p>
    <w:p w14:paraId="646643FD" w14:textId="77777777" w:rsidR="00233322" w:rsidRDefault="00233322" w:rsidP="00233322">
      <w:pPr>
        <w:spacing w:after="0" w:line="240" w:lineRule="auto"/>
        <w:jc w:val="both"/>
        <w:rPr>
          <w:rFonts w:ascii="Poppins" w:eastAsia="Poppins" w:hAnsi="Poppins" w:cs="Poppins"/>
          <w:color w:val="000000" w:themeColor="text1"/>
        </w:rPr>
      </w:pPr>
      <w:r w:rsidRPr="04F9B483">
        <w:rPr>
          <w:rFonts w:ascii="Poppins" w:eastAsia="Poppins" w:hAnsi="Poppins" w:cs="Poppins"/>
          <w:color w:val="000000" w:themeColor="text1"/>
        </w:rPr>
        <w:t>A la fin de la formation, le stagiaire sera capable de :</w:t>
      </w:r>
    </w:p>
    <w:p w14:paraId="424B3653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 w:rsidRPr="00293F69">
        <w:rPr>
          <w:rFonts w:ascii="Poppins" w:eastAsia="Poppins" w:hAnsi="Poppins" w:cs="Poppins"/>
          <w:color w:val="000000" w:themeColor="text1"/>
        </w:rPr>
        <w:t>Développer une posture d’expert pour gagner en crédibilité</w:t>
      </w:r>
    </w:p>
    <w:p w14:paraId="5A6FD9D4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 w:rsidRPr="00293F69">
        <w:rPr>
          <w:rFonts w:ascii="Poppins" w:eastAsia="Poppins" w:hAnsi="Poppins" w:cs="Poppins"/>
          <w:color w:val="000000" w:themeColor="text1"/>
        </w:rPr>
        <w:t>Savoir utiliser l’Intelligence Artificielle (IA) dans ses étapes de recrutement</w:t>
      </w:r>
    </w:p>
    <w:p w14:paraId="10048564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ind w:left="1077" w:hanging="357"/>
        <w:jc w:val="both"/>
        <w:rPr>
          <w:rFonts w:ascii="Poppins" w:eastAsia="Poppins" w:hAnsi="Poppins" w:cs="Poppins"/>
          <w:color w:val="000000" w:themeColor="text1"/>
        </w:rPr>
      </w:pPr>
      <w:r w:rsidRPr="00293F69">
        <w:rPr>
          <w:rFonts w:ascii="Poppins" w:eastAsia="Poppins" w:hAnsi="Poppins" w:cs="Poppins"/>
          <w:color w:val="000000" w:themeColor="text1"/>
        </w:rPr>
        <w:t xml:space="preserve">Définir et piloter une stratégie de sourcing grâce à des outils digitaux avancés </w:t>
      </w:r>
    </w:p>
    <w:p w14:paraId="187E0BF9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Poppins" w:eastAsia="Poppins" w:hAnsi="Poppins" w:cs="Poppins"/>
          <w:color w:val="000000" w:themeColor="text1"/>
        </w:rPr>
      </w:pPr>
      <w:r w:rsidRPr="00293F69">
        <w:rPr>
          <w:rFonts w:ascii="Poppins" w:eastAsia="Poppins" w:hAnsi="Poppins" w:cs="Poppins"/>
          <w:color w:val="000000" w:themeColor="text1"/>
        </w:rPr>
        <w:t>Maitriser les opérateurs booléens simples et avancés</w:t>
      </w:r>
    </w:p>
    <w:p w14:paraId="369DFD3D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Poppins" w:eastAsia="Poppins" w:hAnsi="Poppins" w:cs="Poppins"/>
          <w:color w:val="000000" w:themeColor="text1"/>
        </w:rPr>
      </w:pPr>
      <w:r w:rsidRPr="00293F69">
        <w:rPr>
          <w:rFonts w:ascii="Poppins" w:eastAsia="Poppins" w:hAnsi="Poppins" w:cs="Poppins"/>
          <w:color w:val="000000" w:themeColor="text1"/>
        </w:rPr>
        <w:t>Maitriser les techniques d’approches personnalisées et accrocheuses</w:t>
      </w:r>
    </w:p>
    <w:p w14:paraId="6608E653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Poppins" w:eastAsia="Poppins" w:hAnsi="Poppins" w:cs="Poppins"/>
          <w:color w:val="000000" w:themeColor="text1"/>
        </w:rPr>
      </w:pPr>
      <w:r w:rsidRPr="00293F69">
        <w:rPr>
          <w:rFonts w:ascii="Poppins" w:eastAsia="Poppins" w:hAnsi="Poppins" w:cs="Poppins"/>
          <w:color w:val="000000" w:themeColor="text1"/>
        </w:rPr>
        <w:t>Maitriser son discours pour convaincre son interlocuteur</w:t>
      </w:r>
    </w:p>
    <w:p w14:paraId="7E78DDD5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Poppins" w:eastAsia="Poppins" w:hAnsi="Poppins" w:cs="Poppins"/>
          <w:color w:val="000000" w:themeColor="text1"/>
        </w:rPr>
      </w:pPr>
      <w:r w:rsidRPr="00293F69">
        <w:rPr>
          <w:rFonts w:ascii="Poppins" w:eastAsia="Poppins" w:hAnsi="Poppins" w:cs="Poppins"/>
          <w:color w:val="000000" w:themeColor="text1"/>
        </w:rPr>
        <w:t>Savoir diriger un entretien et déceler les motivations du candidat tout au long du process de recrutement</w:t>
      </w:r>
    </w:p>
    <w:p w14:paraId="7DE332DB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Poppins" w:eastAsia="Poppins" w:hAnsi="Poppins" w:cs="Poppins"/>
          <w:color w:val="000000" w:themeColor="text1"/>
        </w:rPr>
      </w:pPr>
      <w:r w:rsidRPr="00293F69">
        <w:rPr>
          <w:rFonts w:ascii="Poppins" w:eastAsia="Poppins" w:hAnsi="Poppins" w:cs="Poppins"/>
          <w:color w:val="000000" w:themeColor="text1"/>
        </w:rPr>
        <w:t>Finaliser son recrutement et préparer l’intégration des candidats</w:t>
      </w:r>
    </w:p>
    <w:p w14:paraId="1022ECC7" w14:textId="77777777" w:rsidR="00233322" w:rsidRPr="00293F69" w:rsidRDefault="00233322" w:rsidP="0023332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Poppins" w:eastAsia="Poppins" w:hAnsi="Poppins" w:cs="Poppins"/>
          <w:color w:val="000000" w:themeColor="text1"/>
        </w:rPr>
      </w:pPr>
      <w:r w:rsidRPr="00293F69">
        <w:rPr>
          <w:rFonts w:ascii="Poppins" w:eastAsia="Poppins" w:hAnsi="Poppins" w:cs="Poppins"/>
          <w:color w:val="000000" w:themeColor="text1"/>
        </w:rPr>
        <w:t>Animer et faire vivre son réseau de talents</w:t>
      </w:r>
    </w:p>
    <w:p w14:paraId="1DDF4AD6" w14:textId="10D4EB4F" w:rsidR="00EA42A8" w:rsidRPr="00F54A8A" w:rsidRDefault="00EA42A8" w:rsidP="00FE4252">
      <w:p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F54A8A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Organisation</w:t>
      </w:r>
      <w:r w:rsidR="00245C11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710ED2AA" w14:textId="69375E34" w:rsidR="00EA42A8" w:rsidRPr="00405177" w:rsidRDefault="003E6BDF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La f</w:t>
      </w:r>
      <w:r w:rsidR="006B5FAD" w:rsidRPr="003E6BDF">
        <w:rPr>
          <w:rFonts w:ascii="Poppins" w:eastAsia="Times New Roman" w:hAnsi="Poppins" w:cs="Poppins"/>
          <w:color w:val="000000" w:themeColor="text1"/>
          <w:lang w:eastAsia="fr-FR"/>
        </w:rPr>
        <w:t>ormation</w:t>
      </w:r>
      <w:r w:rsidR="00C05B62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se déroule </w:t>
      </w:r>
      <w:r w:rsidR="00405177" w:rsidRPr="00405177">
        <w:rPr>
          <w:rFonts w:ascii="Poppins" w:eastAsia="Times New Roman" w:hAnsi="Poppins" w:cs="Poppins"/>
          <w:color w:val="000000" w:themeColor="text1"/>
          <w:lang w:eastAsia="fr-FR"/>
        </w:rPr>
        <w:t>en présentiel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2911BE">
        <w:rPr>
          <w:rFonts w:ascii="Poppins" w:eastAsia="Times New Roman" w:hAnsi="Poppins" w:cs="Poppins"/>
          <w:color w:val="000000" w:themeColor="text1"/>
          <w:lang w:eastAsia="fr-FR"/>
        </w:rPr>
        <w:t>soit en</w:t>
      </w:r>
      <w:r w:rsidR="004B3148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03E6BDF">
        <w:rPr>
          <w:rFonts w:ascii="Poppins" w:eastAsia="Times New Roman" w:hAnsi="Poppins" w:cs="Poppins"/>
          <w:color w:val="000000" w:themeColor="text1"/>
          <w:lang w:eastAsia="fr-FR"/>
        </w:rPr>
        <w:t>Inter-entreprise</w:t>
      </w:r>
      <w:r w:rsidR="004B3148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ou </w:t>
      </w:r>
      <w:r w:rsidR="002911BE">
        <w:rPr>
          <w:rFonts w:ascii="Poppins" w:eastAsia="Times New Roman" w:hAnsi="Poppins" w:cs="Poppins"/>
          <w:color w:val="000000" w:themeColor="text1"/>
          <w:lang w:eastAsia="fr-FR"/>
        </w:rPr>
        <w:t xml:space="preserve">en </w:t>
      </w:r>
      <w:r w:rsidR="00EA42A8" w:rsidRPr="003E6BDF">
        <w:rPr>
          <w:rFonts w:ascii="Poppins" w:eastAsia="Times New Roman" w:hAnsi="Poppins" w:cs="Poppins"/>
          <w:color w:val="000000" w:themeColor="text1"/>
          <w:lang w:eastAsia="fr-FR"/>
        </w:rPr>
        <w:t>Intra-entreprise</w:t>
      </w:r>
      <w:r w:rsidR="001E7E9D">
        <w:rPr>
          <w:rFonts w:ascii="Poppins" w:eastAsia="Times New Roman" w:hAnsi="Poppins" w:cs="Poppins"/>
          <w:color w:val="000000" w:themeColor="text1"/>
          <w:lang w:eastAsia="fr-FR"/>
        </w:rPr>
        <w:t>.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700B69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Si vous souhaitez organiser la formation en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distanciel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ou sous format mixte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(présentiel/distanciel)</w:t>
      </w:r>
      <w:r w:rsidR="00FE4252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757A96" w:rsidRPr="00405177">
        <w:rPr>
          <w:rFonts w:ascii="Poppins" w:eastAsia="Times New Roman" w:hAnsi="Poppins" w:cs="Poppins"/>
          <w:color w:val="000000" w:themeColor="text1"/>
          <w:lang w:eastAsia="fr-FR"/>
        </w:rPr>
        <w:t>=&gt; veuillez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nous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contacter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. La formation </w:t>
      </w:r>
      <w:r w:rsidR="000E7496">
        <w:rPr>
          <w:rFonts w:ascii="Poppins" w:eastAsia="Times New Roman" w:hAnsi="Poppins" w:cs="Poppins"/>
          <w:color w:val="000000" w:themeColor="text1"/>
          <w:lang w:eastAsia="fr-FR"/>
        </w:rPr>
        <w:t>peut être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coanimée par deux </w:t>
      </w:r>
      <w:r w:rsidR="00700B69" w:rsidRPr="000C1FDE">
        <w:rPr>
          <w:rFonts w:ascii="Poppins" w:eastAsia="Times New Roman" w:hAnsi="Poppins" w:cs="Poppins"/>
          <w:color w:val="000000" w:themeColor="text1"/>
          <w:lang w:eastAsia="fr-FR"/>
        </w:rPr>
        <w:t>formateurs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. </w:t>
      </w:r>
      <w:r w:rsidR="009731F0">
        <w:rPr>
          <w:rFonts w:ascii="Poppins" w:eastAsia="Times New Roman" w:hAnsi="Poppins" w:cs="Poppins"/>
          <w:color w:val="000000" w:themeColor="text1"/>
          <w:lang w:eastAsia="fr-FR"/>
        </w:rPr>
        <w:t>L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 xml:space="preserve">e cabinet 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 xml:space="preserve">peut 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propose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>r</w:t>
      </w:r>
      <w:r w:rsidR="00EC6EE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également, sur demande, une formation sur</w:t>
      </w:r>
      <w:r w:rsidR="00795421"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mesure en l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>ien avec ce module.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La formation est dispensée en 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>f</w:t>
      </w:r>
      <w:r w:rsidR="00EA42A8" w:rsidRPr="00405177">
        <w:rPr>
          <w:rFonts w:ascii="Poppins" w:eastAsia="Times New Roman" w:hAnsi="Poppins" w:cs="Poppins"/>
          <w:color w:val="000000" w:themeColor="text1"/>
          <w:lang w:eastAsia="fr-FR"/>
        </w:rPr>
        <w:t>rançais</w:t>
      </w:r>
      <w:r w:rsidR="00501D29" w:rsidRPr="00405177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60B4C4A2" w14:textId="77777777" w:rsidR="00EA42A8" w:rsidRPr="00757A96" w:rsidRDefault="00EA42A8" w:rsidP="00FE4252">
      <w:pPr>
        <w:spacing w:before="100" w:beforeAutospacing="1" w:after="240" w:afterAutospacing="1" w:line="240" w:lineRule="auto"/>
        <w:jc w:val="both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757A96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Tarif de la formation : </w:t>
      </w:r>
    </w:p>
    <w:p w14:paraId="7E3E383E" w14:textId="77777777" w:rsidR="004C78F1" w:rsidRPr="00EA42A8" w:rsidRDefault="00FA2138" w:rsidP="004C78F1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La formation</w:t>
      </w:r>
      <w:r w:rsidR="006C1690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dispensée en 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>I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ntra</w:t>
      </w:r>
      <w:r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entreprise</w:t>
      </w:r>
      <w:r w:rsidR="006C1690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0008D">
        <w:rPr>
          <w:rFonts w:ascii="Poppins" w:eastAsia="Times New Roman" w:hAnsi="Poppins" w:cs="Poppins"/>
          <w:color w:val="000000" w:themeColor="text1"/>
          <w:lang w:eastAsia="fr-FR"/>
        </w:rPr>
        <w:t xml:space="preserve">se déroule à partir </w:t>
      </w:r>
      <w:r w:rsidR="006129AA">
        <w:rPr>
          <w:rFonts w:ascii="Poppins" w:eastAsia="Times New Roman" w:hAnsi="Poppins" w:cs="Poppins"/>
          <w:color w:val="000000" w:themeColor="text1"/>
          <w:lang w:eastAsia="fr-FR"/>
        </w:rPr>
        <w:t>d’un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 stagiaire </w:t>
      </w:r>
      <w:r w:rsidR="00AF4E77">
        <w:rPr>
          <w:rFonts w:ascii="Poppins" w:eastAsia="Times New Roman" w:hAnsi="Poppins" w:cs="Poppins"/>
          <w:color w:val="000000" w:themeColor="text1"/>
          <w:lang w:eastAsia="fr-FR"/>
        </w:rPr>
        <w:t>jusqu’à huit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6129AA">
        <w:rPr>
          <w:rFonts w:ascii="Poppins" w:eastAsia="Times New Roman" w:hAnsi="Poppins" w:cs="Poppins"/>
          <w:color w:val="000000" w:themeColor="text1"/>
          <w:lang w:eastAsia="fr-FR"/>
        </w:rPr>
        <w:t xml:space="preserve">au </w:t>
      </w:r>
      <w:r w:rsidR="00AF4E77">
        <w:rPr>
          <w:rFonts w:ascii="Poppins" w:eastAsia="Times New Roman" w:hAnsi="Poppins" w:cs="Poppins"/>
          <w:color w:val="000000" w:themeColor="text1"/>
          <w:lang w:eastAsia="fr-FR"/>
        </w:rPr>
        <w:t>maximum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. </w:t>
      </w:r>
      <w:r w:rsidR="005B2C2F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Veuillez nous contacter pour le tarif.</w:t>
      </w:r>
      <w:r w:rsidR="00155353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155353" w:rsidRPr="004C78F1">
        <w:rPr>
          <w:rFonts w:ascii="Poppins" w:eastAsia="Times New Roman" w:hAnsi="Poppins" w:cs="Poppins"/>
          <w:b/>
          <w:bCs/>
          <w:color w:val="000000" w:themeColor="text1"/>
          <w:highlight w:val="yellow"/>
          <w:lang w:eastAsia="fr-FR"/>
        </w:rPr>
        <w:t>Ou</w:t>
      </w:r>
      <w:r w:rsidR="004C78F1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4C78F1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Le tarif sera de XXXX€ HT par personne (soit XXXX€ TTC).</w:t>
      </w:r>
    </w:p>
    <w:p w14:paraId="1B72C00A" w14:textId="10F84314" w:rsidR="00EA42A8" w:rsidRPr="00EA42A8" w:rsidRDefault="005B2C2F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lastRenderedPageBreak/>
        <w:t xml:space="preserve">La formation dispensée en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Inter</w:t>
      </w:r>
      <w:r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entreprise</w:t>
      </w:r>
      <w:r w:rsidR="005F1474">
        <w:rPr>
          <w:rFonts w:ascii="Poppins" w:eastAsia="Times New Roman" w:hAnsi="Poppins" w:cs="Poppins"/>
          <w:color w:val="000000" w:themeColor="text1"/>
          <w:lang w:eastAsia="fr-FR"/>
        </w:rPr>
        <w:t xml:space="preserve"> se déroule à partir de deux stagiaires. </w:t>
      </w:r>
      <w:r w:rsidR="005F1474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Le tarif 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sera de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A35E0E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XXXX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€ HT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par 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personne 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(soit </w:t>
      </w:r>
      <w:r w:rsidR="0026225F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XXXX</w:t>
      </w:r>
      <w:r w:rsidR="003C2652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€ TTC)</w:t>
      </w:r>
      <w:r w:rsidR="009C28A6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.</w:t>
      </w:r>
    </w:p>
    <w:p w14:paraId="1427D6DC" w14:textId="16F89BDD" w:rsidR="00EA42A8" w:rsidRPr="00FE4252" w:rsidRDefault="00EA42A8" w:rsidP="00FE4252">
      <w:pPr>
        <w:spacing w:before="100" w:beforeAutospacing="1" w:after="100" w:afterAutospacing="1" w:line="240" w:lineRule="auto"/>
        <w:jc w:val="both"/>
        <w:outlineLvl w:val="3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FE425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Durée et horaires de la formation</w:t>
      </w:r>
      <w:r w:rsidR="00FE4252" w:rsidRPr="00FE425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648F6D0E" w14:textId="7B5DC049" w:rsidR="00C365CE" w:rsidRDefault="00FE4252" w:rsidP="00C365CE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La durée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totale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de la formation </w:t>
      </w:r>
      <w:r w:rsidR="00C365CE">
        <w:rPr>
          <w:rFonts w:ascii="Poppins" w:eastAsia="Times New Roman" w:hAnsi="Poppins" w:cs="Poppins"/>
          <w:color w:val="000000" w:themeColor="text1"/>
          <w:lang w:eastAsia="fr-FR"/>
        </w:rPr>
        <w:t>correspond à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 </w:t>
      </w:r>
      <w:r w:rsidR="00236BE5">
        <w:rPr>
          <w:rFonts w:ascii="Poppins" w:eastAsia="Times New Roman" w:hAnsi="Poppins" w:cs="Poppins"/>
          <w:color w:val="000000" w:themeColor="text1"/>
          <w:lang w:eastAsia="fr-FR"/>
        </w:rPr>
        <w:t>14</w:t>
      </w:r>
      <w:r w:rsidR="00C365CE" w:rsidRPr="00C365CE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0C365CE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C365CE" w:rsidRPr="00C365CE">
        <w:rPr>
          <w:rFonts w:ascii="Poppins" w:eastAsia="Times New Roman" w:hAnsi="Poppins" w:cs="Poppins"/>
          <w:color w:val="000000" w:themeColor="text1"/>
          <w:lang w:eastAsia="fr-FR"/>
        </w:rPr>
        <w:t>eures</w:t>
      </w:r>
      <w:r w:rsidR="00666C6B">
        <w:rPr>
          <w:rFonts w:ascii="Poppins" w:eastAsia="Times New Roman" w:hAnsi="Poppins" w:cs="Poppins"/>
          <w:color w:val="000000" w:themeColor="text1"/>
          <w:lang w:eastAsia="fr-FR"/>
        </w:rPr>
        <w:t xml:space="preserve"> (organisation à la demande)</w:t>
      </w:r>
    </w:p>
    <w:p w14:paraId="576A61E7" w14:textId="11437941" w:rsidR="00EA42A8" w:rsidRPr="00EA42A8" w:rsidRDefault="00C365CE" w:rsidP="00C365CE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 w:rsidRPr="00C365CE">
        <w:rPr>
          <w:rFonts w:ascii="Poppins" w:eastAsia="Times New Roman" w:hAnsi="Poppins" w:cs="Poppins"/>
          <w:color w:val="000000" w:themeColor="text1"/>
          <w:lang w:eastAsia="fr-FR"/>
        </w:rPr>
        <w:t>La date et le l</w:t>
      </w:r>
      <w:r>
        <w:rPr>
          <w:rFonts w:ascii="Poppins" w:eastAsia="Times New Roman" w:hAnsi="Poppins" w:cs="Poppins"/>
          <w:color w:val="000000" w:themeColor="text1"/>
          <w:lang w:eastAsia="fr-FR"/>
        </w:rPr>
        <w:t>ieu</w:t>
      </w:r>
      <w:r w:rsidRPr="00C365CE">
        <w:rPr>
          <w:rFonts w:ascii="Poppins" w:eastAsia="Times New Roman" w:hAnsi="Poppins" w:cs="Poppins"/>
          <w:color w:val="000000" w:themeColor="text1"/>
          <w:lang w:eastAsia="fr-FR"/>
        </w:rPr>
        <w:t xml:space="preserve"> de la formation seront à définir.</w:t>
      </w:r>
    </w:p>
    <w:p w14:paraId="27884413" w14:textId="2C28DDFE" w:rsidR="00EA42A8" w:rsidRPr="0059474B" w:rsidRDefault="00EA42A8" w:rsidP="00FE4252">
      <w:pPr>
        <w:spacing w:before="100" w:beforeAutospacing="1" w:after="240" w:afterAutospacing="1" w:line="240" w:lineRule="auto"/>
        <w:jc w:val="both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59474B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Modalités d’accès</w:t>
      </w:r>
      <w:r w:rsidR="00C365CE" w:rsidRPr="0059474B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31A84DCB" w14:textId="2E665890" w:rsidR="00EA42A8" w:rsidRPr="00EA42A8" w:rsidRDefault="0059474B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59474B">
        <w:rPr>
          <w:rFonts w:ascii="Poppins" w:eastAsia="Times New Roman" w:hAnsi="Poppins" w:cs="Poppins"/>
          <w:color w:val="000000" w:themeColor="text1"/>
          <w:lang w:eastAsia="fr-FR"/>
        </w:rPr>
        <w:t xml:space="preserve">L’accès à la formation s’effectue à </w:t>
      </w:r>
      <w:r w:rsidR="00EA42A8" w:rsidRPr="0059474B">
        <w:rPr>
          <w:rFonts w:ascii="Poppins" w:eastAsia="Times New Roman" w:hAnsi="Poppins" w:cs="Poppins"/>
          <w:color w:val="000000" w:themeColor="text1"/>
          <w:lang w:eastAsia="fr-FR"/>
        </w:rPr>
        <w:t>la signature de la convention formation</w:t>
      </w:r>
      <w:r w:rsidR="00E845F1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1311C077" w14:textId="5B55E8A1" w:rsidR="00EA42A8" w:rsidRPr="00BA365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BA365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Délais d’accès</w:t>
      </w:r>
      <w:r w:rsidR="0059474B" w:rsidRPr="00BA365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 : </w:t>
      </w:r>
    </w:p>
    <w:p w14:paraId="2B1159CB" w14:textId="664DA9E5" w:rsidR="00EA42A8" w:rsidRPr="00EA42A8" w:rsidRDefault="0059474B" w:rsidP="00FE4252">
      <w:pPr>
        <w:spacing w:after="240" w:line="240" w:lineRule="auto"/>
        <w:jc w:val="both"/>
        <w:rPr>
          <w:rFonts w:ascii="Poppins" w:eastAsia="Times New Roman" w:hAnsi="Poppins" w:cs="Poppins"/>
          <w:b/>
          <w:bCs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L’a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ccès possible à la formation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 sera</w:t>
      </w:r>
      <w:r w:rsidR="00BA3653">
        <w:rPr>
          <w:rFonts w:ascii="Poppins" w:eastAsia="Times New Roman" w:hAnsi="Poppins" w:cs="Poppins"/>
          <w:color w:val="000000" w:themeColor="text1"/>
          <w:lang w:eastAsia="fr-FR"/>
        </w:rPr>
        <w:t xml:space="preserve"> envisagé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dans un délai de</w:t>
      </w:r>
      <w:r w:rsidR="000A3A04">
        <w:rPr>
          <w:rFonts w:ascii="Poppins" w:eastAsia="Times New Roman" w:hAnsi="Poppins" w:cs="Poppins"/>
          <w:color w:val="000000" w:themeColor="text1"/>
          <w:lang w:eastAsia="fr-FR"/>
        </w:rPr>
        <w:t> :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2 jours à 4 semaines postérieure</w:t>
      </w:r>
      <w:r w:rsidR="00BA3653">
        <w:rPr>
          <w:rFonts w:ascii="Poppins" w:eastAsia="Times New Roman" w:hAnsi="Poppins" w:cs="Poppins"/>
          <w:color w:val="000000" w:themeColor="text1"/>
          <w:lang w:eastAsia="fr-FR"/>
        </w:rPr>
        <w:t>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à la signature de la convention de formation.</w:t>
      </w:r>
    </w:p>
    <w:p w14:paraId="67D5930E" w14:textId="6CED0140" w:rsidR="00EA42A8" w:rsidRPr="00974FED" w:rsidRDefault="00EA42A8" w:rsidP="00FE4252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974FED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Accessibilité aux personnes en situation de handicap</w:t>
      </w:r>
      <w:r w:rsidR="00BA3653" w:rsidRPr="00974FED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 :</w:t>
      </w:r>
    </w:p>
    <w:p w14:paraId="07777D5F" w14:textId="07CEEB8F" w:rsidR="00EA42A8" w:rsidRPr="00974FED" w:rsidRDefault="00492D80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/>
          <w:lang w:eastAsia="fr-FR"/>
        </w:rPr>
        <w:t>Acce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>ssib</w:t>
      </w:r>
      <w:r>
        <w:rPr>
          <w:rFonts w:ascii="Poppins" w:eastAsia="Times New Roman" w:hAnsi="Poppins" w:cs="Poppins"/>
          <w:color w:val="000000"/>
          <w:lang w:eastAsia="fr-FR"/>
        </w:rPr>
        <w:t>ilité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aux personnes en situation de handicap </w:t>
      </w:r>
      <w:r w:rsidR="00DC6020" w:rsidRPr="00974FED">
        <w:rPr>
          <w:rFonts w:ascii="Poppins" w:eastAsia="Times New Roman" w:hAnsi="Poppins" w:cs="Poppins"/>
          <w:color w:val="000000"/>
          <w:lang w:eastAsia="fr-FR"/>
        </w:rPr>
        <w:t>=&gt; veuillez nous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contacter pour </w:t>
      </w:r>
      <w:r w:rsidR="001B6CE2">
        <w:rPr>
          <w:rFonts w:ascii="Poppins" w:eastAsia="Times New Roman" w:hAnsi="Poppins" w:cs="Poppins"/>
          <w:color w:val="000000"/>
          <w:lang w:eastAsia="fr-FR"/>
        </w:rPr>
        <w:t xml:space="preserve">voir les ressources 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>péda</w:t>
      </w:r>
      <w:r w:rsidR="00DC6020" w:rsidRPr="00974FED">
        <w:rPr>
          <w:rFonts w:ascii="Poppins" w:eastAsia="Times New Roman" w:hAnsi="Poppins" w:cs="Poppins"/>
          <w:color w:val="000000"/>
          <w:lang w:eastAsia="fr-FR"/>
        </w:rPr>
        <w:t>gogiques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et logistiques </w:t>
      </w:r>
      <w:r w:rsidR="001B6CE2">
        <w:rPr>
          <w:rFonts w:ascii="Poppins" w:eastAsia="Times New Roman" w:hAnsi="Poppins" w:cs="Poppins"/>
          <w:color w:val="000000"/>
          <w:lang w:eastAsia="fr-FR"/>
        </w:rPr>
        <w:t>possibles.</w:t>
      </w:r>
    </w:p>
    <w:p w14:paraId="0E114D9A" w14:textId="77777777" w:rsidR="00EA42A8" w:rsidRPr="00EA42A8" w:rsidRDefault="00EA42A8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</w:p>
    <w:p w14:paraId="48DAC73D" w14:textId="6E628FCF" w:rsidR="00EA42A8" w:rsidRPr="008619C9" w:rsidRDefault="00EA42A8" w:rsidP="00FE4252">
      <w:pPr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8619C9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Modalités d’évaluation</w:t>
      </w:r>
      <w:r w:rsidR="00974FED" w:rsidRPr="008619C9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787D528A" w14:textId="77777777" w:rsidR="002D4D36" w:rsidRDefault="002D4D36" w:rsidP="002D4D36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</w:p>
    <w:p w14:paraId="66F1319F" w14:textId="64450589" w:rsidR="00EA42A8" w:rsidRPr="00EA42A8" w:rsidRDefault="00A91E26" w:rsidP="002D4D36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Tout au long de la formation, </w:t>
      </w:r>
      <w:r w:rsidR="008619C9" w:rsidRPr="002D4D36">
        <w:rPr>
          <w:rFonts w:ascii="Poppins" w:eastAsia="Times New Roman" w:hAnsi="Poppins" w:cs="Poppins"/>
          <w:color w:val="000000" w:themeColor="text1"/>
          <w:lang w:eastAsia="fr-FR"/>
        </w:rPr>
        <w:t>un</w:t>
      </w:r>
      <w:r w:rsidR="00974FED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d</w:t>
      </w:r>
      <w:r w:rsidR="00EA42A8" w:rsidRPr="002D4D36">
        <w:rPr>
          <w:rFonts w:ascii="Poppins" w:eastAsia="Times New Roman" w:hAnsi="Poppins" w:cs="Poppins"/>
          <w:color w:val="000000" w:themeColor="text1"/>
          <w:lang w:eastAsia="fr-FR"/>
        </w:rPr>
        <w:t>ispositif d’évaluation des acquis</w:t>
      </w:r>
      <w:r w:rsidR="008619C9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est mis en place</w:t>
      </w:r>
      <w:r w:rsidR="000874EE" w:rsidRPr="002D4D36">
        <w:rPr>
          <w:rFonts w:ascii="Poppins" w:eastAsia="Times New Roman" w:hAnsi="Poppins" w:cs="Poppins"/>
          <w:color w:val="000000" w:themeColor="text1"/>
          <w:lang w:eastAsia="fr-FR"/>
        </w:rPr>
        <w:t> via </w:t>
      </w:r>
      <w:r w:rsidR="002C1FB0">
        <w:rPr>
          <w:rFonts w:ascii="Poppins" w:eastAsia="Times New Roman" w:hAnsi="Poppins" w:cs="Poppins"/>
          <w:color w:val="000000" w:themeColor="text1"/>
          <w:lang w:eastAsia="fr-FR"/>
        </w:rPr>
        <w:t>u</w:t>
      </w:r>
      <w:r w:rsidR="000874EE" w:rsidRPr="00E449FF">
        <w:rPr>
          <w:rFonts w:ascii="Poppins" w:eastAsia="Times New Roman" w:hAnsi="Poppins" w:cs="Poppins"/>
          <w:color w:val="000000" w:themeColor="text1"/>
          <w:lang w:eastAsia="fr-FR"/>
        </w:rPr>
        <w:t>ne grille</w:t>
      </w:r>
      <w:r w:rsidR="00EA42A8" w:rsidRPr="00E449FF">
        <w:rPr>
          <w:rFonts w:ascii="Poppins" w:eastAsia="Times New Roman" w:hAnsi="Poppins" w:cs="Poppins"/>
          <w:color w:val="000000" w:themeColor="text1"/>
          <w:lang w:eastAsia="fr-FR"/>
        </w:rPr>
        <w:t xml:space="preserve"> critériée à partir des objectifs opérationnel</w:t>
      </w:r>
      <w:r w:rsidR="002C1FB0">
        <w:rPr>
          <w:rFonts w:ascii="Poppins" w:eastAsia="Times New Roman" w:hAnsi="Poppins" w:cs="Poppins"/>
          <w:color w:val="000000" w:themeColor="text1"/>
          <w:lang w:eastAsia="fr-FR"/>
        </w:rPr>
        <w:t xml:space="preserve">s qui 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donne un </w:t>
      </w:r>
      <w:r w:rsidR="00A93837" w:rsidRPr="002D4D36">
        <w:rPr>
          <w:rFonts w:ascii="Poppins" w:eastAsia="Times New Roman" w:hAnsi="Poppins" w:cs="Poppins"/>
          <w:color w:val="000000" w:themeColor="text1"/>
          <w:lang w:eastAsia="fr-FR"/>
        </w:rPr>
        <w:t>avis favorable à partir de 70% de réussite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qui sera délivré par un c</w:t>
      </w:r>
      <w:r w:rsidR="00EA42A8" w:rsidRPr="002D4D36">
        <w:rPr>
          <w:rFonts w:ascii="Poppins" w:eastAsia="Times New Roman" w:hAnsi="Poppins" w:cs="Poppins"/>
          <w:color w:val="000000" w:themeColor="text1"/>
          <w:lang w:eastAsia="fr-FR"/>
        </w:rPr>
        <w:t>ertificat de réalisation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6262960C" w14:textId="1566BB58" w:rsidR="00EA42A8" w:rsidRPr="00817BE0" w:rsidRDefault="00EA42A8" w:rsidP="00FE4252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817BE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Dispositif d’évaluation de la satisfaction à la fin de la formation</w:t>
      </w:r>
      <w:r w:rsidR="00817BE0" w:rsidRPr="00817BE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 :</w:t>
      </w:r>
    </w:p>
    <w:p w14:paraId="32899316" w14:textId="6BF75A42" w:rsidR="00817BE0" w:rsidRDefault="004A04AF" w:rsidP="00FE4252">
      <w:pPr>
        <w:spacing w:after="24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Evaluation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de satisfaction à chaud </w:t>
      </w:r>
      <w:r w:rsidR="007140CD">
        <w:rPr>
          <w:rFonts w:ascii="Poppins" w:eastAsia="Times New Roman" w:hAnsi="Poppins" w:cs="Poppins"/>
          <w:color w:val="000000" w:themeColor="text1"/>
          <w:lang w:eastAsia="fr-FR"/>
        </w:rPr>
        <w:t>des stagiaires</w:t>
      </w:r>
      <w:r w:rsidR="009A3FB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>
        <w:rPr>
          <w:rFonts w:ascii="Poppins" w:eastAsia="Times New Roman" w:hAnsi="Poppins" w:cs="Poppins"/>
          <w:color w:val="000000" w:themeColor="text1"/>
          <w:lang w:eastAsia="fr-FR"/>
        </w:rPr>
        <w:t>par questionnaire en fin de formation.</w:t>
      </w:r>
    </w:p>
    <w:p w14:paraId="6360EF02" w14:textId="527E1F05" w:rsidR="00EA42A8" w:rsidRPr="00C658A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Méthodes pédagogiques</w:t>
      </w:r>
      <w:r w:rsidR="00C658A3"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18BE197D" w14:textId="21C20C20" w:rsidR="00EA42A8" w:rsidRPr="00EA42A8" w:rsidRDefault="00C658A3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Elle est a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ctive et participative avec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des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apports théoriques et pratiques et des mises en situation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 xml:space="preserve"> reliées à des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étude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>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de cas. 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>Un q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uestionnement tout au long de la formation permet de créer une dynamique du groupe.</w:t>
      </w:r>
      <w:r w:rsidR="00E40AD4">
        <w:rPr>
          <w:rFonts w:ascii="Poppins" w:eastAsia="Times New Roman" w:hAnsi="Poppins" w:cs="Poppins"/>
          <w:color w:val="000000" w:themeColor="text1"/>
          <w:lang w:eastAsia="fr-FR"/>
        </w:rPr>
        <w:t xml:space="preserve"> Les séquences de formation </w:t>
      </w:r>
      <w:r w:rsidR="00272012">
        <w:rPr>
          <w:rFonts w:ascii="Poppins" w:eastAsia="Times New Roman" w:hAnsi="Poppins" w:cs="Poppins"/>
          <w:color w:val="000000" w:themeColor="text1"/>
          <w:lang w:eastAsia="fr-FR"/>
        </w:rPr>
        <w:t>peuvent être</w:t>
      </w:r>
      <w:r w:rsidR="00E40AD4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272012">
        <w:rPr>
          <w:rFonts w:ascii="Poppins" w:eastAsia="Times New Roman" w:hAnsi="Poppins" w:cs="Poppins"/>
          <w:color w:val="000000" w:themeColor="text1"/>
          <w:lang w:eastAsia="fr-FR"/>
        </w:rPr>
        <w:t>coanimées.</w:t>
      </w:r>
    </w:p>
    <w:p w14:paraId="385CD9D0" w14:textId="77777777" w:rsidR="00EA42A8" w:rsidRPr="00C658A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Moyens pédagogiques :</w:t>
      </w:r>
    </w:p>
    <w:p w14:paraId="5D1CC844" w14:textId="57412695" w:rsidR="00EA42A8" w:rsidRPr="00EA42A8" w:rsidRDefault="00AE375A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Les o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utils collaboratifs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 d’animation sont utilisés tels que les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post-it digitaux, 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les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quizz,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 les </w:t>
      </w:r>
      <w:r w:rsidR="00E54C48">
        <w:rPr>
          <w:rFonts w:ascii="Poppins" w:eastAsia="Times New Roman" w:hAnsi="Poppins" w:cs="Poppins"/>
          <w:color w:val="000000" w:themeColor="text1"/>
          <w:lang w:eastAsia="fr-FR"/>
        </w:rPr>
        <w:t xml:space="preserve">sondages, les </w:t>
      </w:r>
      <w:r w:rsidR="004724FF">
        <w:rPr>
          <w:rFonts w:ascii="Poppins" w:eastAsia="Times New Roman" w:hAnsi="Poppins" w:cs="Poppins"/>
          <w:color w:val="000000" w:themeColor="text1"/>
          <w:lang w:eastAsia="fr-FR"/>
        </w:rPr>
        <w:t xml:space="preserve">outils de </w:t>
      </w:r>
      <w:r w:rsidR="00E54C48">
        <w:rPr>
          <w:rFonts w:ascii="Poppins" w:eastAsia="Times New Roman" w:hAnsi="Poppins" w:cs="Poppins"/>
          <w:color w:val="000000" w:themeColor="text1"/>
          <w:lang w:eastAsia="fr-FR"/>
        </w:rPr>
        <w:t xml:space="preserve">partages </w:t>
      </w:r>
      <w:r w:rsidR="007D1773">
        <w:rPr>
          <w:rFonts w:ascii="Poppins" w:eastAsia="Times New Roman" w:hAnsi="Poppins" w:cs="Poppins"/>
          <w:color w:val="000000" w:themeColor="text1"/>
          <w:lang w:eastAsia="fr-FR"/>
        </w:rPr>
        <w:t>d’idées, …</w:t>
      </w:r>
    </w:p>
    <w:p w14:paraId="6B1F268A" w14:textId="78E6410F" w:rsidR="00EA42A8" w:rsidRPr="007D1773" w:rsidRDefault="007D1773" w:rsidP="007D1773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En</w:t>
      </w:r>
      <w:r w:rsidR="00EA42A8" w:rsidRPr="007D177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cadrement</w:t>
      </w:r>
      <w:r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65F19D1A" w14:textId="77777777" w:rsidR="00DD2B68" w:rsidRDefault="00EA42A8" w:rsidP="007D1773">
      <w:pPr>
        <w:spacing w:after="0" w:line="240" w:lineRule="auto"/>
        <w:outlineLvl w:val="4"/>
        <w:rPr>
          <w:rFonts w:ascii="Poppins" w:hAnsi="Poppins" w:cs="Poppins"/>
        </w:rPr>
      </w:pPr>
      <w:r w:rsidRPr="000A3A04">
        <w:rPr>
          <w:rFonts w:ascii="Poppins" w:eastAsia="Times New Roman" w:hAnsi="Poppins" w:cs="Poppins"/>
          <w:color w:val="000000" w:themeColor="text1"/>
          <w:lang w:eastAsia="fr-FR"/>
        </w:rPr>
        <w:t>Référent pédagogique/administratif</w:t>
      </w:r>
      <w:r w:rsidR="007D1773" w:rsidRPr="000A3A04">
        <w:rPr>
          <w:rFonts w:ascii="Poppins" w:eastAsia="Times New Roman" w:hAnsi="Poppins" w:cs="Poppins"/>
          <w:color w:val="000000"/>
          <w:lang w:eastAsia="fr-FR"/>
        </w:rPr>
        <w:t xml:space="preserve"> : </w:t>
      </w:r>
      <w:r w:rsidRPr="007D1773">
        <w:rPr>
          <w:rFonts w:ascii="Poppins" w:eastAsia="Times New Roman" w:hAnsi="Poppins" w:cs="Poppins"/>
          <w:color w:val="000000" w:themeColor="text1"/>
          <w:lang w:eastAsia="fr-FR"/>
        </w:rPr>
        <w:t>RODRIGUEZ Sabine</w:t>
      </w:r>
      <w:r w:rsidR="007D1773" w:rsidRPr="007D1773">
        <w:rPr>
          <w:rFonts w:ascii="Poppins" w:hAnsi="Poppins" w:cs="Poppins"/>
        </w:rPr>
        <w:t xml:space="preserve"> </w:t>
      </w:r>
    </w:p>
    <w:p w14:paraId="4C3DB7CC" w14:textId="0C139B19" w:rsidR="00427D77" w:rsidRDefault="004724FF" w:rsidP="007D1773">
      <w:pPr>
        <w:spacing w:after="0" w:line="240" w:lineRule="auto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hAnsi="Poppins" w:cs="Poppins"/>
        </w:rPr>
        <w:lastRenderedPageBreak/>
        <w:t>C</w:t>
      </w:r>
      <w:r w:rsidR="00DD2B68">
        <w:rPr>
          <w:rFonts w:ascii="Poppins" w:hAnsi="Poppins" w:cs="Poppins"/>
        </w:rPr>
        <w:t xml:space="preserve">oordonnées : </w:t>
      </w:r>
      <w:hyperlink r:id="rId13" w:history="1">
        <w:r w:rsidR="000A3A04" w:rsidRPr="00DD2B68">
          <w:rPr>
            <w:rFonts w:ascii="Poppins" w:eastAsia="Times New Roman" w:hAnsi="Poppins" w:cs="Poppins"/>
            <w:color w:val="000000" w:themeColor="text1"/>
            <w:lang w:eastAsia="fr-FR"/>
          </w:rPr>
          <w:t>sabine.rodriguez@cofabrikrh.fr</w:t>
        </w:r>
      </w:hyperlink>
      <w:r w:rsidR="000A3A04">
        <w:rPr>
          <w:rFonts w:ascii="Poppins" w:eastAsia="Times New Roman" w:hAnsi="Poppins" w:cs="Poppins"/>
          <w:color w:val="000000" w:themeColor="text1"/>
          <w:lang w:eastAsia="fr-FR"/>
        </w:rPr>
        <w:t xml:space="preserve"> ou formation@cofabrikrh.</w:t>
      </w:r>
      <w:r w:rsidR="00DD2B68">
        <w:rPr>
          <w:rFonts w:ascii="Poppins" w:eastAsia="Times New Roman" w:hAnsi="Poppins" w:cs="Poppins"/>
          <w:color w:val="000000" w:themeColor="text1"/>
          <w:lang w:eastAsia="fr-FR"/>
        </w:rPr>
        <w:t>fr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– 07 48 12 63 72</w:t>
      </w:r>
      <w:r w:rsidR="00DD2B68">
        <w:rPr>
          <w:rFonts w:ascii="Poppins" w:eastAsia="Times New Roman" w:hAnsi="Poppins" w:cs="Poppins"/>
          <w:color w:val="000000" w:themeColor="text1"/>
          <w:lang w:eastAsia="fr-FR"/>
        </w:rPr>
        <w:t xml:space="preserve"> ou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04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72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07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09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73</w:t>
      </w:r>
    </w:p>
    <w:p w14:paraId="69D24AD1" w14:textId="09F662EC" w:rsidR="00EA42A8" w:rsidRDefault="004724FF" w:rsidP="007D1773">
      <w:pPr>
        <w:spacing w:after="0" w:line="240" w:lineRule="auto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3A408DF">
        <w:rPr>
          <w:rFonts w:ascii="Poppins" w:eastAsia="Times New Roman" w:hAnsi="Poppins" w:cs="Poppins"/>
          <w:color w:val="000000" w:themeColor="text1"/>
          <w:lang w:eastAsia="fr-FR"/>
        </w:rPr>
        <w:t>Sabine a plus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de 10 ans d'expérience dans le recrutement. 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>Elle a été a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>nimatrice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formatrice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dans ses précédentes expériences RH auprès de collaborateurs internes dans le domaine du recrutement et 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des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R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>essources Humaines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.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Elle est aujourd’hui consultante en Recrutement.</w:t>
      </w:r>
      <w:r>
        <w:br/>
      </w:r>
      <w:r w:rsidR="000A3A04" w:rsidRPr="03A408DF">
        <w:rPr>
          <w:rFonts w:ascii="Poppins" w:eastAsia="Times New Roman" w:hAnsi="Poppins" w:cs="Poppins"/>
          <w:color w:val="000000" w:themeColor="text1"/>
          <w:lang w:eastAsia="fr-FR"/>
        </w:rPr>
        <w:t>Elle est e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ntourée d’une équipe de formateurs professionnels</w:t>
      </w:r>
      <w:r w:rsidR="000A3A04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experts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dans le recrutement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, l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>a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communication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les R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essources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umaines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7CFD7477" w14:textId="77777777" w:rsidR="00A31D85" w:rsidRPr="007D1773" w:rsidRDefault="00A31D85" w:rsidP="007D1773">
      <w:pPr>
        <w:spacing w:after="0" w:line="240" w:lineRule="auto"/>
        <w:outlineLvl w:val="4"/>
        <w:rPr>
          <w:rFonts w:ascii="Poppins" w:eastAsia="Times New Roman" w:hAnsi="Poppins" w:cs="Poppins"/>
          <w:b/>
          <w:bCs/>
          <w:color w:val="000000"/>
          <w:lang w:eastAsia="fr-FR"/>
        </w:rPr>
      </w:pPr>
    </w:p>
    <w:p w14:paraId="174173C3" w14:textId="1C9A76E5" w:rsidR="00EA42A8" w:rsidRPr="00A65700" w:rsidRDefault="00EA42A8" w:rsidP="00FE4252">
      <w:pPr>
        <w:spacing w:before="100" w:beforeAutospacing="1" w:after="100" w:afterAutospacing="1" w:line="240" w:lineRule="auto"/>
        <w:jc w:val="both"/>
        <w:outlineLvl w:val="3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A6570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Parcours pédagogique</w:t>
      </w:r>
      <w:r w:rsidR="00A65700" w:rsidRPr="00A6570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 xml:space="preserve"> : </w:t>
      </w:r>
    </w:p>
    <w:p w14:paraId="549AF1D9" w14:textId="3652F276" w:rsidR="00D65F43" w:rsidRPr="006F2C98" w:rsidRDefault="00EA42A8" w:rsidP="009E4005">
      <w:pPr>
        <w:spacing w:after="0" w:line="240" w:lineRule="auto"/>
        <w:rPr>
          <w:rFonts w:ascii="Poppins" w:eastAsia="Times New Roman" w:hAnsi="Poppins" w:cs="Poppins"/>
          <w:color w:val="7030A0"/>
          <w:u w:val="single"/>
          <w:lang w:eastAsia="fr-FR"/>
        </w:rPr>
      </w:pPr>
      <w:r w:rsidRPr="00EA42A8">
        <w:rPr>
          <w:rFonts w:ascii="Poppins" w:eastAsia="Times New Roman" w:hAnsi="Poppins" w:cs="Poppins"/>
          <w:color w:val="000000"/>
          <w:lang w:eastAsia="fr-FR"/>
        </w:rPr>
        <w:t xml:space="preserve">Durée de la formation : </w:t>
      </w:r>
      <w:r w:rsidR="00236BE5">
        <w:rPr>
          <w:rFonts w:ascii="Poppins" w:eastAsia="Times New Roman" w:hAnsi="Poppins" w:cs="Poppins"/>
          <w:color w:val="000000"/>
          <w:lang w:eastAsia="fr-FR"/>
        </w:rPr>
        <w:t>14</w:t>
      </w:r>
      <w:r w:rsidRPr="00EA42A8">
        <w:rPr>
          <w:rFonts w:ascii="Poppins" w:eastAsia="Times New Roman" w:hAnsi="Poppins" w:cs="Poppins"/>
          <w:color w:val="000000"/>
          <w:lang w:eastAsia="fr-FR"/>
        </w:rPr>
        <w:t xml:space="preserve"> heures</w:t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  <w:t xml:space="preserve">Nombre de séquences : </w:t>
      </w:r>
      <w:r w:rsidR="006F2C98">
        <w:rPr>
          <w:rFonts w:ascii="Poppins" w:eastAsia="Times New Roman" w:hAnsi="Poppins" w:cs="Poppins"/>
          <w:color w:val="000000"/>
          <w:lang w:eastAsia="fr-FR"/>
        </w:rPr>
        <w:t>4</w:t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</w:r>
      <w:r w:rsidRPr="006F2C98">
        <w:rPr>
          <w:rFonts w:ascii="Poppins" w:hAnsi="Poppins" w:cs="Poppins"/>
          <w:b/>
          <w:bCs/>
          <w:color w:val="7030A0"/>
          <w:u w:val="single"/>
        </w:rPr>
        <w:t xml:space="preserve">Séquence </w:t>
      </w:r>
      <w:r w:rsidR="00E706E7" w:rsidRPr="006F2C98">
        <w:rPr>
          <w:rFonts w:ascii="Poppins" w:hAnsi="Poppins" w:cs="Poppins"/>
          <w:b/>
          <w:bCs/>
          <w:color w:val="7030A0"/>
          <w:u w:val="single"/>
        </w:rPr>
        <w:t>introductive</w:t>
      </w:r>
      <w:r w:rsidR="00E706E7" w:rsidRPr="006F2C98">
        <w:rPr>
          <w:rFonts w:ascii="Poppins" w:eastAsia="Times New Roman" w:hAnsi="Poppins" w:cs="Poppins"/>
          <w:b/>
          <w:bCs/>
          <w:i/>
          <w:iCs/>
          <w:color w:val="7030A0"/>
          <w:u w:val="single"/>
          <w:lang w:eastAsia="fr-FR"/>
        </w:rPr>
        <w:t xml:space="preserve"> </w:t>
      </w:r>
    </w:p>
    <w:p w14:paraId="6F71C861" w14:textId="4E58D09B" w:rsidR="00A04B3A" w:rsidRPr="00A04B3A" w:rsidRDefault="00A04B3A" w:rsidP="009E4005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>Présentation de l’objectif de formation et de son organisation</w:t>
      </w:r>
    </w:p>
    <w:p w14:paraId="43E588A0" w14:textId="24FA8E09" w:rsidR="00A04B3A" w:rsidRPr="00A04B3A" w:rsidRDefault="00A04B3A" w:rsidP="00A04B3A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>Présentation du/des formateur(s)</w:t>
      </w:r>
    </w:p>
    <w:p w14:paraId="702E703E" w14:textId="77777777" w:rsidR="00D65F43" w:rsidRPr="004F29E3" w:rsidRDefault="00EA42A8" w:rsidP="004F29E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4F29E3">
        <w:rPr>
          <w:rFonts w:ascii="Poppins" w:eastAsia="Times New Roman" w:hAnsi="Poppins" w:cs="Poppins"/>
          <w:color w:val="000000"/>
          <w:lang w:eastAsia="fr-FR"/>
        </w:rPr>
        <w:t xml:space="preserve">Présentation du </w:t>
      </w:r>
      <w:r w:rsidR="00D65F43" w:rsidRPr="004F29E3">
        <w:rPr>
          <w:rFonts w:ascii="Poppins" w:eastAsia="Times New Roman" w:hAnsi="Poppins" w:cs="Poppins"/>
          <w:color w:val="000000"/>
          <w:lang w:eastAsia="fr-FR"/>
        </w:rPr>
        <w:t>Règlement intérieur</w:t>
      </w:r>
    </w:p>
    <w:p w14:paraId="39C66EA9" w14:textId="77777777" w:rsidR="00D65F43" w:rsidRDefault="00EA42A8" w:rsidP="004F29E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 xml:space="preserve">Réalisation du </w:t>
      </w:r>
      <w:r w:rsidR="00D65F43" w:rsidRPr="00D65F43">
        <w:rPr>
          <w:rFonts w:ascii="Poppins" w:eastAsia="Times New Roman" w:hAnsi="Poppins" w:cs="Poppins"/>
          <w:color w:val="000000"/>
          <w:lang w:eastAsia="fr-FR"/>
        </w:rPr>
        <w:t>t</w:t>
      </w:r>
      <w:r w:rsidRPr="00D65F43">
        <w:rPr>
          <w:rFonts w:ascii="Poppins" w:eastAsia="Times New Roman" w:hAnsi="Poppins" w:cs="Poppins"/>
          <w:color w:val="000000"/>
          <w:lang w:eastAsia="fr-FR"/>
        </w:rPr>
        <w:t>est de positionnement du/des stagiaire(s)</w:t>
      </w:r>
    </w:p>
    <w:p w14:paraId="2D046C73" w14:textId="77777777" w:rsidR="00E706E7" w:rsidRDefault="00E706E7" w:rsidP="00E706E7">
      <w:pPr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</w:p>
    <w:p w14:paraId="2E2B32C5" w14:textId="77777777" w:rsidR="006F2C98" w:rsidRP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b/>
          <w:bCs/>
          <w:color w:val="7030A0"/>
          <w:u w:val="single"/>
        </w:rPr>
      </w:pPr>
      <w:r w:rsidRPr="006F2C98">
        <w:rPr>
          <w:rFonts w:ascii="Poppins" w:eastAsia="Poppins" w:hAnsi="Poppins" w:cs="Poppins"/>
          <w:b/>
          <w:bCs/>
          <w:color w:val="7030A0"/>
          <w:u w:val="single"/>
        </w:rPr>
        <w:t xml:space="preserve">Séquence 1 : L’autopsie d’un recrutement complexe </w:t>
      </w:r>
    </w:p>
    <w:p w14:paraId="4A477AB8" w14:textId="77777777" w:rsid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b/>
          <w:bCs/>
          <w:color w:val="5B9BD5" w:themeColor="accent5"/>
          <w:u w:val="single"/>
        </w:rPr>
      </w:pPr>
    </w:p>
    <w:p w14:paraId="333BC5CD" w14:textId="77777777" w:rsid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i/>
          <w:iCs/>
          <w:color w:val="000000" w:themeColor="text1"/>
        </w:rPr>
      </w:pPr>
      <w:r w:rsidRPr="00293F69">
        <w:rPr>
          <w:rFonts w:ascii="Poppins" w:eastAsia="Poppins" w:hAnsi="Poppins" w:cs="Poppins"/>
          <w:i/>
          <w:iCs/>
          <w:color w:val="000000" w:themeColor="text1"/>
        </w:rPr>
        <w:t>En partant d’un exemple</w:t>
      </w:r>
      <w:r>
        <w:rPr>
          <w:rFonts w:ascii="Poppins" w:eastAsia="Poppins" w:hAnsi="Poppins" w:cs="Poppins"/>
          <w:i/>
          <w:iCs/>
          <w:color w:val="000000" w:themeColor="text1"/>
        </w:rPr>
        <w:t xml:space="preserve"> </w:t>
      </w:r>
      <w:r w:rsidRPr="00293F69">
        <w:rPr>
          <w:rFonts w:ascii="Poppins" w:eastAsia="Poppins" w:hAnsi="Poppins" w:cs="Poppins"/>
          <w:i/>
          <w:iCs/>
          <w:color w:val="000000" w:themeColor="text1"/>
        </w:rPr>
        <w:t>d’échec sur un recrutement complexe</w:t>
      </w:r>
      <w:r>
        <w:rPr>
          <w:rFonts w:ascii="Poppins" w:eastAsia="Poppins" w:hAnsi="Poppins" w:cs="Poppins"/>
          <w:i/>
          <w:iCs/>
          <w:color w:val="000000" w:themeColor="text1"/>
        </w:rPr>
        <w:t>,</w:t>
      </w:r>
      <w:r w:rsidRPr="00293F69">
        <w:rPr>
          <w:rFonts w:ascii="Poppins" w:eastAsia="Poppins" w:hAnsi="Poppins" w:cs="Poppins"/>
          <w:i/>
          <w:iCs/>
          <w:color w:val="000000" w:themeColor="text1"/>
        </w:rPr>
        <w:t xml:space="preserve"> vécu</w:t>
      </w:r>
      <w:r>
        <w:rPr>
          <w:rFonts w:ascii="Poppins" w:eastAsia="Poppins" w:hAnsi="Poppins" w:cs="Poppins"/>
          <w:i/>
          <w:iCs/>
          <w:color w:val="000000" w:themeColor="text1"/>
        </w:rPr>
        <w:t xml:space="preserve"> par les participants, </w:t>
      </w:r>
      <w:r w:rsidRPr="00293F69">
        <w:rPr>
          <w:rFonts w:ascii="Poppins" w:eastAsia="Poppins" w:hAnsi="Poppins" w:cs="Poppins"/>
          <w:i/>
          <w:iCs/>
          <w:color w:val="000000" w:themeColor="text1"/>
        </w:rPr>
        <w:t>nous en élucidons les causes racines en nous appuyant sur une mise à niveau autour des fondamentaux essentiels du métier de recruteur.</w:t>
      </w:r>
    </w:p>
    <w:p w14:paraId="172024F7" w14:textId="77777777" w:rsidR="006F2C98" w:rsidRPr="00581B87" w:rsidRDefault="006F2C98" w:rsidP="006F2C98">
      <w:pPr>
        <w:spacing w:after="0" w:line="240" w:lineRule="auto"/>
        <w:jc w:val="both"/>
        <w:rPr>
          <w:rFonts w:ascii="Poppins" w:eastAsia="Poppins" w:hAnsi="Poppins" w:cs="Poppins"/>
          <w:i/>
          <w:iCs/>
          <w:color w:val="000000" w:themeColor="text1"/>
        </w:rPr>
      </w:pPr>
    </w:p>
    <w:p w14:paraId="4736C2E4" w14:textId="77777777" w:rsidR="006F2C98" w:rsidRDefault="006F2C98" w:rsidP="006F2C98">
      <w:pPr>
        <w:pStyle w:val="Paragraphedeliste"/>
        <w:numPr>
          <w:ilvl w:val="0"/>
          <w:numId w:val="21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04F9B483">
        <w:rPr>
          <w:rFonts w:ascii="Poppins" w:eastAsia="Poppins" w:hAnsi="Poppins" w:cs="Poppins"/>
          <w:b/>
          <w:bCs/>
        </w:rPr>
        <w:t>Analyser l’écosystème du recrutement</w:t>
      </w:r>
      <w:r w:rsidRPr="04F9B483">
        <w:rPr>
          <w:rFonts w:ascii="Poppins" w:eastAsia="Poppins" w:hAnsi="Poppins" w:cs="Poppins"/>
        </w:rPr>
        <w:t xml:space="preserve"> </w:t>
      </w:r>
      <w:r w:rsidRPr="04F9B483">
        <w:rPr>
          <w:rFonts w:ascii="Poppins" w:eastAsia="Poppins" w:hAnsi="Poppins" w:cs="Poppins"/>
          <w:b/>
          <w:bCs/>
        </w:rPr>
        <w:t xml:space="preserve">et intégrer l’IA dans sa pratique </w:t>
      </w:r>
      <w:r w:rsidRPr="04F9B483">
        <w:rPr>
          <w:rFonts w:ascii="Poppins" w:eastAsia="Poppins" w:hAnsi="Poppins" w:cs="Poppins"/>
        </w:rPr>
        <w:t>: anticiper les évolutions et les tendances du marché</w:t>
      </w:r>
    </w:p>
    <w:p w14:paraId="1ADF7049" w14:textId="77777777" w:rsidR="006F2C98" w:rsidRDefault="006F2C98" w:rsidP="006F2C98">
      <w:pPr>
        <w:pStyle w:val="Paragraphedeliste"/>
        <w:numPr>
          <w:ilvl w:val="0"/>
          <w:numId w:val="20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04F9B483">
        <w:rPr>
          <w:rFonts w:ascii="Poppins" w:eastAsia="Poppins" w:hAnsi="Poppins" w:cs="Poppins"/>
          <w:b/>
          <w:bCs/>
        </w:rPr>
        <w:t>Adopter la bonne posture</w:t>
      </w:r>
      <w:r w:rsidRPr="04F9B483">
        <w:rPr>
          <w:rFonts w:ascii="Poppins" w:eastAsia="Poppins" w:hAnsi="Poppins" w:cs="Poppins"/>
        </w:rPr>
        <w:t xml:space="preserve"> : </w:t>
      </w:r>
      <w:r w:rsidRPr="00293F69">
        <w:rPr>
          <w:rFonts w:ascii="Poppins" w:eastAsia="Poppins" w:hAnsi="Poppins" w:cs="Poppins"/>
        </w:rPr>
        <w:t>renforcer la valeur stratégique et l’efficience du rôle de recruteur en travaillant sur la posture</w:t>
      </w:r>
      <w:r>
        <w:rPr>
          <w:rFonts w:ascii="Poppins" w:eastAsia="Poppins" w:hAnsi="Poppins" w:cs="Poppins"/>
        </w:rPr>
        <w:t xml:space="preserve"> </w:t>
      </w:r>
    </w:p>
    <w:p w14:paraId="08E350A1" w14:textId="77777777" w:rsidR="006F2C98" w:rsidRDefault="006F2C98" w:rsidP="006F2C98">
      <w:pPr>
        <w:pStyle w:val="Paragraphedeliste"/>
        <w:numPr>
          <w:ilvl w:val="0"/>
          <w:numId w:val="20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04F9B483">
        <w:rPr>
          <w:rFonts w:ascii="Poppins" w:eastAsia="Poppins" w:hAnsi="Poppins" w:cs="Poppins"/>
          <w:b/>
          <w:bCs/>
        </w:rPr>
        <w:t xml:space="preserve">Perfectionner le brief du poste et impliquer les managers </w:t>
      </w:r>
      <w:r w:rsidRPr="04F9B483">
        <w:rPr>
          <w:rFonts w:ascii="Poppins" w:eastAsia="Poppins" w:hAnsi="Poppins" w:cs="Poppins"/>
        </w:rPr>
        <w:t xml:space="preserve">: </w:t>
      </w:r>
      <w:r w:rsidRPr="00293F69">
        <w:rPr>
          <w:rFonts w:ascii="Poppins" w:eastAsia="Poppins" w:hAnsi="Poppins" w:cs="Poppins"/>
        </w:rPr>
        <w:t>définir avec précision et efficacité le poste et s’appuyer à chaque étape sur un brief clair, partagé et compris par les parties prenantes du recrutement</w:t>
      </w:r>
    </w:p>
    <w:p w14:paraId="1398D522" w14:textId="77777777" w:rsidR="006F2C98" w:rsidRPr="00E535F3" w:rsidRDefault="006F2C98" w:rsidP="006F2C98">
      <w:pPr>
        <w:pStyle w:val="Paragraphedeliste"/>
        <w:numPr>
          <w:ilvl w:val="0"/>
          <w:numId w:val="20"/>
        </w:numPr>
        <w:spacing w:after="0" w:line="257" w:lineRule="auto"/>
        <w:jc w:val="both"/>
        <w:rPr>
          <w:rFonts w:ascii="Poppins" w:eastAsia="Poppins" w:hAnsi="Poppins" w:cs="Poppins"/>
          <w:b/>
          <w:bCs/>
        </w:rPr>
      </w:pPr>
      <w:r w:rsidRPr="04F9B483">
        <w:rPr>
          <w:rFonts w:ascii="Poppins" w:eastAsia="Poppins" w:hAnsi="Poppins" w:cs="Poppins"/>
          <w:b/>
          <w:bCs/>
        </w:rPr>
        <w:t xml:space="preserve">Approfondir ses connaissances sur les métiers techniques </w:t>
      </w:r>
      <w:r w:rsidRPr="00627246">
        <w:rPr>
          <w:rFonts w:ascii="Poppins" w:eastAsia="Poppins" w:hAnsi="Poppins" w:cs="Poppins"/>
        </w:rPr>
        <w:t>: mettre</w:t>
      </w:r>
      <w:r>
        <w:rPr>
          <w:rFonts w:ascii="Poppins" w:eastAsia="Poppins" w:hAnsi="Poppins" w:cs="Poppins"/>
        </w:rPr>
        <w:t xml:space="preserve"> en place une stratégie avec les managers pour qualifier le besoin technique et organisationnel</w:t>
      </w:r>
    </w:p>
    <w:p w14:paraId="69352602" w14:textId="77777777" w:rsidR="006F2C98" w:rsidRPr="00581B87" w:rsidRDefault="006F2C98" w:rsidP="006F2C98">
      <w:pPr>
        <w:pStyle w:val="Paragraphedeliste"/>
        <w:spacing w:after="0" w:line="257" w:lineRule="auto"/>
        <w:jc w:val="both"/>
        <w:rPr>
          <w:rFonts w:ascii="Poppins" w:eastAsia="Poppins" w:hAnsi="Poppins" w:cs="Poppins"/>
          <w:b/>
          <w:bCs/>
        </w:rPr>
      </w:pPr>
    </w:p>
    <w:p w14:paraId="36FFFE75" w14:textId="77777777" w:rsidR="006F2C98" w:rsidRPr="00581B87" w:rsidRDefault="006F2C98" w:rsidP="006F2C98">
      <w:pPr>
        <w:pStyle w:val="Paragraphedeliste"/>
        <w:spacing w:after="0" w:line="257" w:lineRule="auto"/>
        <w:jc w:val="both"/>
        <w:rPr>
          <w:rFonts w:ascii="Poppins" w:eastAsia="Poppins" w:hAnsi="Poppins" w:cs="Poppins"/>
          <w:b/>
          <w:bCs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06F2C98" w14:paraId="731AA532" w14:textId="77777777" w:rsidTr="00BA633C">
        <w:trPr>
          <w:trHeight w:val="300"/>
        </w:trPr>
        <w:tc>
          <w:tcPr>
            <w:tcW w:w="5228" w:type="dxa"/>
          </w:tcPr>
          <w:p w14:paraId="15D19F48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  <w:b/>
                <w:bCs/>
              </w:rPr>
            </w:pPr>
            <w:r w:rsidRPr="54FBD937">
              <w:rPr>
                <w:rFonts w:ascii="Aptos" w:eastAsia="Aptos" w:hAnsi="Aptos" w:cs="Aptos"/>
              </w:rPr>
              <w:t xml:space="preserve"> </w:t>
            </w:r>
            <w:r w:rsidRPr="54FBD937">
              <w:rPr>
                <w:rFonts w:ascii="Poppins" w:eastAsia="Poppins" w:hAnsi="Poppins" w:cs="Poppins"/>
                <w:b/>
                <w:bCs/>
              </w:rPr>
              <w:t>ATELIER</w:t>
            </w:r>
          </w:p>
        </w:tc>
        <w:tc>
          <w:tcPr>
            <w:tcW w:w="5228" w:type="dxa"/>
          </w:tcPr>
          <w:p w14:paraId="25D8394A" w14:textId="77777777" w:rsidR="006F2C98" w:rsidRDefault="006F2C98" w:rsidP="00BA633C">
            <w:pPr>
              <w:spacing w:line="257" w:lineRule="auto"/>
              <w:jc w:val="both"/>
              <w:rPr>
                <w:rFonts w:ascii="Poppins" w:eastAsia="Poppins" w:hAnsi="Poppins" w:cs="Poppins"/>
                <w:b/>
                <w:bCs/>
              </w:rPr>
            </w:pPr>
            <w:r w:rsidRPr="54FBD937">
              <w:rPr>
                <w:rFonts w:ascii="Poppins" w:eastAsia="Poppins" w:hAnsi="Poppins" w:cs="Poppins"/>
                <w:b/>
                <w:bCs/>
              </w:rPr>
              <w:t>BOITE A OUTILS</w:t>
            </w:r>
          </w:p>
        </w:tc>
      </w:tr>
      <w:tr w:rsidR="006F2C98" w14:paraId="1392AEAB" w14:textId="77777777" w:rsidTr="00BA633C">
        <w:trPr>
          <w:trHeight w:val="300"/>
        </w:trPr>
        <w:tc>
          <w:tcPr>
            <w:tcW w:w="5228" w:type="dxa"/>
          </w:tcPr>
          <w:p w14:paraId="60405CC8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  <w:highlight w:val="yellow"/>
              </w:rPr>
            </w:pPr>
            <w:r>
              <w:rPr>
                <w:rFonts w:ascii="Poppins" w:eastAsia="Poppins" w:hAnsi="Poppins" w:cs="Poppins"/>
              </w:rPr>
              <w:t xml:space="preserve"> Conduire un brief de poste</w:t>
            </w:r>
          </w:p>
        </w:tc>
        <w:tc>
          <w:tcPr>
            <w:tcW w:w="5228" w:type="dxa"/>
          </w:tcPr>
          <w:p w14:paraId="20345AF8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Méthodologie </w:t>
            </w:r>
            <w:r w:rsidRPr="78B5B418">
              <w:rPr>
                <w:rFonts w:ascii="Poppins" w:eastAsia="Poppins" w:hAnsi="Poppins" w:cs="Poppins"/>
              </w:rPr>
              <w:t>des incidents critiques</w:t>
            </w:r>
          </w:p>
        </w:tc>
      </w:tr>
      <w:tr w:rsidR="006F2C98" w14:paraId="227C8D58" w14:textId="77777777" w:rsidTr="00BA633C">
        <w:trPr>
          <w:trHeight w:val="300"/>
        </w:trPr>
        <w:tc>
          <w:tcPr>
            <w:tcW w:w="5228" w:type="dxa"/>
          </w:tcPr>
          <w:p w14:paraId="7D43900A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</w:p>
          <w:p w14:paraId="23F9B922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Diagnostiquer sa stratégie de sourcing</w:t>
            </w:r>
          </w:p>
        </w:tc>
        <w:tc>
          <w:tcPr>
            <w:tcW w:w="5228" w:type="dxa"/>
          </w:tcPr>
          <w:p w14:paraId="3E401D9A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  <w:color w:val="000000" w:themeColor="text1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>Radar d’évaluation</w:t>
            </w:r>
          </w:p>
          <w:p w14:paraId="3CBC6507" w14:textId="77777777" w:rsidR="006F2C98" w:rsidRPr="00581B87" w:rsidRDefault="006F2C98" w:rsidP="00BA633C">
            <w:pPr>
              <w:jc w:val="both"/>
              <w:rPr>
                <w:rFonts w:ascii="Poppins" w:eastAsia="Poppins" w:hAnsi="Poppins" w:cs="Poppins"/>
                <w:color w:val="000000" w:themeColor="text1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>Fiche pratique des étapes et outils de sourcing</w:t>
            </w:r>
          </w:p>
        </w:tc>
      </w:tr>
    </w:tbl>
    <w:p w14:paraId="1F472D9B" w14:textId="77777777" w:rsid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b/>
          <w:bCs/>
          <w:color w:val="5B9BD5" w:themeColor="accent5"/>
          <w:u w:val="single"/>
        </w:rPr>
      </w:pPr>
    </w:p>
    <w:p w14:paraId="08AD5579" w14:textId="77777777" w:rsidR="006F2C98" w:rsidRP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b/>
          <w:bCs/>
          <w:color w:val="7030A0"/>
          <w:u w:val="single"/>
        </w:rPr>
      </w:pPr>
      <w:r w:rsidRPr="006F2C98">
        <w:rPr>
          <w:rFonts w:ascii="Poppins" w:eastAsia="Poppins" w:hAnsi="Poppins" w:cs="Poppins"/>
          <w:b/>
          <w:bCs/>
          <w:color w:val="7030A0"/>
          <w:u w:val="single"/>
        </w:rPr>
        <w:lastRenderedPageBreak/>
        <w:t>Séquence 2 : L’art d’enquêter pour affiner sa stratégie de recrutement</w:t>
      </w:r>
    </w:p>
    <w:p w14:paraId="7CB4C557" w14:textId="77777777" w:rsid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b/>
          <w:bCs/>
          <w:color w:val="5B9BD5" w:themeColor="accent5"/>
          <w:u w:val="single"/>
        </w:rPr>
      </w:pPr>
    </w:p>
    <w:p w14:paraId="3E039843" w14:textId="77777777" w:rsid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i/>
          <w:iCs/>
        </w:rPr>
      </w:pPr>
      <w:r w:rsidRPr="00293F69">
        <w:rPr>
          <w:rFonts w:ascii="Poppins" w:eastAsia="Poppins" w:hAnsi="Poppins" w:cs="Poppins"/>
          <w:i/>
          <w:iCs/>
        </w:rPr>
        <w:t>Au travers d’une sensibilisation sur les techniques avancées de sourcing et de l’usage d’outils de pointe, cette séquence a pour objet de renforcer l’arsenal du recruteur en matière de recherch</w:t>
      </w:r>
      <w:r>
        <w:rPr>
          <w:rFonts w:ascii="Poppins" w:eastAsia="Poppins" w:hAnsi="Poppins" w:cs="Poppins"/>
          <w:i/>
          <w:iCs/>
        </w:rPr>
        <w:t>e et</w:t>
      </w:r>
      <w:r w:rsidRPr="00293F69">
        <w:rPr>
          <w:rFonts w:ascii="Poppins" w:eastAsia="Poppins" w:hAnsi="Poppins" w:cs="Poppins"/>
          <w:i/>
          <w:iCs/>
        </w:rPr>
        <w:t xml:space="preserve"> de chasse</w:t>
      </w:r>
      <w:r>
        <w:rPr>
          <w:rFonts w:ascii="Poppins" w:eastAsia="Poppins" w:hAnsi="Poppins" w:cs="Poppins"/>
          <w:i/>
          <w:iCs/>
        </w:rPr>
        <w:t xml:space="preserve"> pour trouver</w:t>
      </w:r>
      <w:r w:rsidRPr="00293F69">
        <w:rPr>
          <w:rFonts w:ascii="Poppins" w:eastAsia="Poppins" w:hAnsi="Poppins" w:cs="Poppins"/>
          <w:i/>
          <w:iCs/>
        </w:rPr>
        <w:t xml:space="preserve"> </w:t>
      </w:r>
      <w:r>
        <w:rPr>
          <w:rFonts w:ascii="Poppins" w:eastAsia="Poppins" w:hAnsi="Poppins" w:cs="Poppins"/>
          <w:i/>
          <w:iCs/>
        </w:rPr>
        <w:t>l</w:t>
      </w:r>
      <w:r w:rsidRPr="00293F69">
        <w:rPr>
          <w:rFonts w:ascii="Poppins" w:eastAsia="Poppins" w:hAnsi="Poppins" w:cs="Poppins"/>
          <w:i/>
          <w:iCs/>
        </w:rPr>
        <w:t>es candidats les plus pertinents.</w:t>
      </w:r>
    </w:p>
    <w:p w14:paraId="2AF50D58" w14:textId="77777777" w:rsidR="006F2C98" w:rsidRPr="00581B87" w:rsidRDefault="006F2C98" w:rsidP="006F2C98">
      <w:pPr>
        <w:spacing w:after="0" w:line="240" w:lineRule="auto"/>
        <w:jc w:val="both"/>
        <w:rPr>
          <w:rFonts w:ascii="Poppins" w:eastAsia="Poppins" w:hAnsi="Poppins" w:cs="Poppins"/>
          <w:i/>
          <w:iCs/>
        </w:rPr>
      </w:pPr>
    </w:p>
    <w:p w14:paraId="160DBBFE" w14:textId="77777777" w:rsidR="006F2C98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04F9B483">
        <w:rPr>
          <w:rFonts w:ascii="Poppins" w:eastAsia="Poppins" w:hAnsi="Poppins" w:cs="Poppins"/>
          <w:b/>
          <w:bCs/>
        </w:rPr>
        <w:t xml:space="preserve">Réaliser un mapping du marché </w:t>
      </w:r>
      <w:r w:rsidRPr="04F9B483">
        <w:rPr>
          <w:rFonts w:ascii="Poppins" w:eastAsia="Poppins" w:hAnsi="Poppins" w:cs="Poppins"/>
        </w:rPr>
        <w:t>: mettre en place des techniques d’analyse du marché et de veille concurrentielle.</w:t>
      </w:r>
    </w:p>
    <w:p w14:paraId="27F1BCA4" w14:textId="77777777" w:rsidR="006F2C98" w:rsidRPr="00293F69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614AFC27">
        <w:rPr>
          <w:rFonts w:ascii="Poppins" w:eastAsia="Poppins" w:hAnsi="Poppins" w:cs="Poppins"/>
          <w:b/>
          <w:bCs/>
        </w:rPr>
        <w:t xml:space="preserve">Découvrir les nouveaux outils digitaux pour chaque étape du recrutement </w:t>
      </w:r>
      <w:r w:rsidRPr="614AFC27">
        <w:rPr>
          <w:rFonts w:ascii="Poppins" w:eastAsia="Poppins" w:hAnsi="Poppins" w:cs="Poppins"/>
        </w:rPr>
        <w:t>: être agile sur la connaissance et l’utilisa</w:t>
      </w:r>
      <w:r w:rsidRPr="00293F69">
        <w:rPr>
          <w:rFonts w:ascii="Poppins" w:eastAsia="Poppins" w:hAnsi="Poppins" w:cs="Poppins"/>
        </w:rPr>
        <w:t xml:space="preserve">tion efficiente des nouveaux outils digitaux </w:t>
      </w:r>
    </w:p>
    <w:p w14:paraId="7FDEB059" w14:textId="77777777" w:rsidR="006F2C98" w:rsidRPr="00293F69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00293F69">
        <w:rPr>
          <w:rFonts w:ascii="Poppins" w:eastAsia="Poppins" w:hAnsi="Poppins" w:cs="Poppins"/>
          <w:b/>
          <w:bCs/>
        </w:rPr>
        <w:t>Level-up de vos annonces</w:t>
      </w:r>
      <w:r w:rsidRPr="00293F69">
        <w:rPr>
          <w:rFonts w:ascii="Poppins" w:eastAsia="Poppins" w:hAnsi="Poppins" w:cs="Poppins"/>
        </w:rPr>
        <w:t xml:space="preserve"> : devenir expert dans la rédaction d’une annonce et dans sa mise en valeur et en visibilité pour augmenter vos retours</w:t>
      </w:r>
    </w:p>
    <w:p w14:paraId="1D203F32" w14:textId="77777777" w:rsidR="006F2C98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54FBD937">
        <w:rPr>
          <w:rFonts w:ascii="Poppins" w:eastAsia="Poppins" w:hAnsi="Poppins" w:cs="Poppins"/>
          <w:b/>
          <w:bCs/>
        </w:rPr>
        <w:t>L’art de chasser et d’être créatif dans son approche</w:t>
      </w:r>
      <w:r w:rsidRPr="54FBD937">
        <w:rPr>
          <w:rFonts w:ascii="Poppins" w:eastAsia="Poppins" w:hAnsi="Poppins" w:cs="Poppins"/>
        </w:rPr>
        <w:t xml:space="preserve"> : exploiter pleinement les jobboards spécialisés, les réseaux sociaux et les moteurs de recherches pour un sourcing efficace. Améliorer ses techniques d’approche dès le premier contact.</w:t>
      </w:r>
    </w:p>
    <w:p w14:paraId="79251430" w14:textId="77777777" w:rsidR="006F2C98" w:rsidRDefault="006F2C98" w:rsidP="006F2C98">
      <w:pPr>
        <w:pStyle w:val="Paragraphedeliste"/>
        <w:spacing w:after="0" w:line="257" w:lineRule="auto"/>
        <w:jc w:val="both"/>
        <w:rPr>
          <w:rFonts w:ascii="Poppins" w:eastAsia="Poppins" w:hAnsi="Poppins" w:cs="Poppins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06F2C98" w14:paraId="4B68E196" w14:textId="77777777" w:rsidTr="00BA633C">
        <w:trPr>
          <w:trHeight w:val="300"/>
        </w:trPr>
        <w:tc>
          <w:tcPr>
            <w:tcW w:w="5228" w:type="dxa"/>
          </w:tcPr>
          <w:p w14:paraId="1E846A07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  <w:b/>
                <w:bCs/>
              </w:rPr>
            </w:pPr>
            <w:r w:rsidRPr="54FBD937">
              <w:rPr>
                <w:rFonts w:ascii="Poppins" w:eastAsia="Poppins" w:hAnsi="Poppins" w:cs="Poppins"/>
                <w:b/>
                <w:bCs/>
              </w:rPr>
              <w:t>ATELIER</w:t>
            </w:r>
          </w:p>
        </w:tc>
        <w:tc>
          <w:tcPr>
            <w:tcW w:w="5228" w:type="dxa"/>
          </w:tcPr>
          <w:p w14:paraId="58E45A4B" w14:textId="77777777" w:rsidR="006F2C98" w:rsidRDefault="006F2C98" w:rsidP="00BA633C">
            <w:pPr>
              <w:spacing w:line="257" w:lineRule="auto"/>
              <w:jc w:val="both"/>
              <w:rPr>
                <w:rFonts w:ascii="Poppins" w:eastAsia="Poppins" w:hAnsi="Poppins" w:cs="Poppins"/>
                <w:b/>
                <w:bCs/>
              </w:rPr>
            </w:pPr>
            <w:r w:rsidRPr="54FBD937">
              <w:rPr>
                <w:rFonts w:ascii="Poppins" w:eastAsia="Poppins" w:hAnsi="Poppins" w:cs="Poppins"/>
                <w:b/>
                <w:bCs/>
              </w:rPr>
              <w:t>BOITE A OUTILS</w:t>
            </w:r>
          </w:p>
        </w:tc>
      </w:tr>
      <w:tr w:rsidR="006F2C98" w14:paraId="0EFB6D53" w14:textId="77777777" w:rsidTr="00BA633C">
        <w:trPr>
          <w:trHeight w:val="300"/>
        </w:trPr>
        <w:tc>
          <w:tcPr>
            <w:tcW w:w="5228" w:type="dxa"/>
          </w:tcPr>
          <w:p w14:paraId="11A31861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  <w:highlight w:val="yellow"/>
              </w:rPr>
            </w:pPr>
            <w:r w:rsidRPr="78B5B418">
              <w:rPr>
                <w:rFonts w:ascii="Poppins" w:eastAsia="Poppins" w:hAnsi="Poppins" w:cs="Poppins"/>
              </w:rPr>
              <w:t>Identifier le bon intitulé de poste et Construire un prompt d’annonce avec ChatGPT</w:t>
            </w:r>
          </w:p>
        </w:tc>
        <w:tc>
          <w:tcPr>
            <w:tcW w:w="5228" w:type="dxa"/>
          </w:tcPr>
          <w:p w14:paraId="38EAEF65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  <w:r w:rsidRPr="78B5B418">
              <w:rPr>
                <w:rFonts w:ascii="Poppins" w:eastAsia="Poppins" w:hAnsi="Poppins" w:cs="Poppins"/>
              </w:rPr>
              <w:t>Outil de référencement + Chat GPT (version gratuite)</w:t>
            </w:r>
          </w:p>
          <w:p w14:paraId="27EECB56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6F2C98" w14:paraId="75EB5326" w14:textId="77777777" w:rsidTr="00BA633C">
        <w:trPr>
          <w:trHeight w:val="300"/>
        </w:trPr>
        <w:tc>
          <w:tcPr>
            <w:tcW w:w="5228" w:type="dxa"/>
          </w:tcPr>
          <w:p w14:paraId="5E9DBCC7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  <w:highlight w:val="yellow"/>
              </w:rPr>
            </w:pPr>
            <w:r w:rsidRPr="78B5B418">
              <w:rPr>
                <w:rFonts w:ascii="Poppins" w:eastAsia="Poppins" w:hAnsi="Poppins" w:cs="Poppins"/>
              </w:rPr>
              <w:t>Sourcer et jouer avec les opérateurs booléens avancés</w:t>
            </w:r>
          </w:p>
        </w:tc>
        <w:tc>
          <w:tcPr>
            <w:tcW w:w="5228" w:type="dxa"/>
          </w:tcPr>
          <w:p w14:paraId="645FFDE6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>Méthodologie</w:t>
            </w:r>
            <w:r w:rsidRPr="54FBD937">
              <w:rPr>
                <w:rFonts w:ascii="Poppins" w:eastAsia="Poppins" w:hAnsi="Poppins" w:cs="Poppins"/>
                <w:color w:val="000000" w:themeColor="text1"/>
              </w:rPr>
              <w:t xml:space="preserve"> pour construire et organiser ses mots clés</w:t>
            </w:r>
          </w:p>
          <w:p w14:paraId="519C5811" w14:textId="77777777" w:rsidR="006F2C98" w:rsidRDefault="006F2C98" w:rsidP="00BA633C">
            <w:pPr>
              <w:jc w:val="both"/>
            </w:pPr>
            <w:r w:rsidRPr="78B5B418">
              <w:rPr>
                <w:rFonts w:ascii="Poppins" w:eastAsia="Poppins" w:hAnsi="Poppins" w:cs="Poppins"/>
              </w:rPr>
              <w:t>Sourcing game</w:t>
            </w:r>
          </w:p>
        </w:tc>
      </w:tr>
    </w:tbl>
    <w:p w14:paraId="5FE1C3E0" w14:textId="77777777" w:rsidR="006F2C98" w:rsidRDefault="006F2C98" w:rsidP="006F2C98">
      <w:pPr>
        <w:spacing w:after="0" w:line="257" w:lineRule="auto"/>
        <w:jc w:val="both"/>
        <w:rPr>
          <w:rFonts w:ascii="Poppins" w:eastAsia="Poppins" w:hAnsi="Poppins" w:cs="Poppins"/>
          <w:b/>
          <w:bCs/>
          <w:color w:val="5B9BD5" w:themeColor="accent5"/>
          <w:u w:val="single"/>
        </w:rPr>
      </w:pPr>
    </w:p>
    <w:p w14:paraId="732457F1" w14:textId="77777777" w:rsidR="006F2C98" w:rsidRPr="006F2C98" w:rsidRDefault="006F2C98" w:rsidP="006F2C98">
      <w:pPr>
        <w:spacing w:after="0" w:line="240" w:lineRule="auto"/>
        <w:jc w:val="both"/>
        <w:rPr>
          <w:rFonts w:ascii="Poppins" w:eastAsia="Poppins" w:hAnsi="Poppins" w:cs="Poppins"/>
          <w:b/>
          <w:bCs/>
          <w:color w:val="7030A0"/>
          <w:u w:val="single"/>
        </w:rPr>
      </w:pPr>
      <w:r w:rsidRPr="006F2C98">
        <w:rPr>
          <w:rFonts w:ascii="Poppins" w:eastAsia="Poppins" w:hAnsi="Poppins" w:cs="Poppins"/>
          <w:b/>
          <w:bCs/>
          <w:color w:val="7030A0"/>
          <w:u w:val="single"/>
        </w:rPr>
        <w:t>Séquence 3 : Résoudre l’énigme pour engager le candidat idéal</w:t>
      </w:r>
    </w:p>
    <w:p w14:paraId="544EA426" w14:textId="77777777" w:rsidR="006F2C98" w:rsidRDefault="006F2C98" w:rsidP="006F2C98">
      <w:pPr>
        <w:spacing w:after="0" w:line="257" w:lineRule="auto"/>
        <w:jc w:val="both"/>
        <w:rPr>
          <w:rFonts w:ascii="Poppins" w:eastAsia="Poppins" w:hAnsi="Poppins" w:cs="Poppins"/>
          <w:b/>
          <w:bCs/>
          <w:color w:val="5B9BD5" w:themeColor="accent5"/>
          <w:u w:val="single"/>
        </w:rPr>
      </w:pPr>
    </w:p>
    <w:p w14:paraId="67FC1959" w14:textId="77777777" w:rsidR="006F2C98" w:rsidRDefault="006F2C98" w:rsidP="006F2C98">
      <w:pPr>
        <w:spacing w:after="0" w:line="257" w:lineRule="auto"/>
        <w:jc w:val="both"/>
        <w:rPr>
          <w:rFonts w:ascii="Poppins" w:eastAsia="Poppins" w:hAnsi="Poppins" w:cs="Poppins"/>
          <w:i/>
          <w:iCs/>
        </w:rPr>
      </w:pPr>
      <w:r w:rsidRPr="00293F69">
        <w:rPr>
          <w:rFonts w:ascii="Poppins" w:eastAsia="Poppins" w:hAnsi="Poppins" w:cs="Poppins"/>
          <w:i/>
          <w:iCs/>
        </w:rPr>
        <w:t>Cette séquence renforce le recruteur dans sa capacité à évaluer, convaincre et engager les meilleurs candidats, en minimisant les risques d’erreur durant l’ensemble d’un processus de recrutement.</w:t>
      </w:r>
    </w:p>
    <w:p w14:paraId="4D65597A" w14:textId="77777777" w:rsidR="006F2C98" w:rsidRPr="00293F69" w:rsidRDefault="006F2C98" w:rsidP="006F2C98">
      <w:pPr>
        <w:spacing w:after="0" w:line="257" w:lineRule="auto"/>
        <w:jc w:val="both"/>
        <w:rPr>
          <w:rFonts w:ascii="Poppins" w:eastAsia="Poppins" w:hAnsi="Poppins" w:cs="Poppins"/>
          <w:b/>
          <w:bCs/>
          <w:i/>
          <w:iCs/>
          <w:color w:val="5B9BD5" w:themeColor="accent5"/>
          <w:u w:val="single"/>
        </w:rPr>
      </w:pPr>
    </w:p>
    <w:p w14:paraId="4426779C" w14:textId="77777777" w:rsidR="006F2C98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614AFC27">
        <w:rPr>
          <w:rFonts w:ascii="Poppins" w:eastAsia="Poppins" w:hAnsi="Poppins" w:cs="Poppins"/>
          <w:b/>
          <w:bCs/>
        </w:rPr>
        <w:t>L’art de convaincre et d</w:t>
      </w:r>
      <w:r>
        <w:rPr>
          <w:rFonts w:ascii="Poppins" w:eastAsia="Poppins" w:hAnsi="Poppins" w:cs="Poppins"/>
          <w:b/>
          <w:bCs/>
        </w:rPr>
        <w:t xml:space="preserve">’incarner </w:t>
      </w:r>
      <w:r w:rsidRPr="614AFC27">
        <w:rPr>
          <w:rFonts w:ascii="Poppins" w:eastAsia="Poppins" w:hAnsi="Poppins" w:cs="Poppins"/>
          <w:b/>
          <w:bCs/>
        </w:rPr>
        <w:t xml:space="preserve">son entreprise : </w:t>
      </w:r>
      <w:r w:rsidRPr="614AFC27">
        <w:rPr>
          <w:rFonts w:ascii="Poppins" w:eastAsia="Poppins" w:hAnsi="Poppins" w:cs="Poppins"/>
        </w:rPr>
        <w:t>maîtriser les techniques du pitch pour attirer les talents</w:t>
      </w:r>
    </w:p>
    <w:p w14:paraId="12C770CB" w14:textId="77777777" w:rsidR="006F2C98" w:rsidRPr="0008793F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bCs/>
        </w:rPr>
        <w:t>Dans la peau d’un détective :</w:t>
      </w:r>
      <w:r w:rsidRPr="54FBD937">
        <w:rPr>
          <w:rFonts w:ascii="Poppins" w:eastAsia="Poppins" w:hAnsi="Poppins" w:cs="Poppins"/>
        </w:rPr>
        <w:t xml:space="preserve"> </w:t>
      </w:r>
      <w:r>
        <w:rPr>
          <w:rFonts w:ascii="Poppins" w:eastAsia="Poppins" w:hAnsi="Poppins" w:cs="Poppins"/>
        </w:rPr>
        <w:t xml:space="preserve">savoir </w:t>
      </w:r>
      <w:r w:rsidRPr="54FBD937">
        <w:rPr>
          <w:rFonts w:ascii="Poppins" w:eastAsia="Poppins" w:hAnsi="Poppins" w:cs="Poppins"/>
        </w:rPr>
        <w:t xml:space="preserve">poser les bonnes questions </w:t>
      </w:r>
      <w:r>
        <w:rPr>
          <w:rFonts w:ascii="Poppins" w:eastAsia="Poppins" w:hAnsi="Poppins" w:cs="Poppins"/>
        </w:rPr>
        <w:t xml:space="preserve">et </w:t>
      </w:r>
      <w:r w:rsidRPr="54FBD937">
        <w:rPr>
          <w:rFonts w:ascii="Poppins" w:eastAsia="Poppins" w:hAnsi="Poppins" w:cs="Poppins"/>
        </w:rPr>
        <w:t>maitriser les différentes techniques d’entretien, savoir mener un entretien à plusieurs</w:t>
      </w:r>
    </w:p>
    <w:p w14:paraId="083EDC6A" w14:textId="77777777" w:rsidR="006F2C98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04F9B483">
        <w:rPr>
          <w:rFonts w:ascii="Poppins" w:eastAsia="Poppins" w:hAnsi="Poppins" w:cs="Poppins"/>
          <w:b/>
          <w:bCs/>
        </w:rPr>
        <w:t xml:space="preserve">Détecter la motivation des </w:t>
      </w:r>
      <w:r w:rsidRPr="00293F69">
        <w:rPr>
          <w:rFonts w:ascii="Poppins" w:eastAsia="Poppins" w:hAnsi="Poppins" w:cs="Poppins"/>
          <w:b/>
          <w:bCs/>
        </w:rPr>
        <w:t>candidats et « tenter » d’obtenir des preuves</w:t>
      </w:r>
      <w:r w:rsidRPr="00293F69">
        <w:rPr>
          <w:rFonts w:ascii="Poppins" w:eastAsia="Poppins" w:hAnsi="Poppins" w:cs="Poppins"/>
        </w:rPr>
        <w:t xml:space="preserve"> : mettre</w:t>
      </w:r>
      <w:r w:rsidRPr="04F9B483">
        <w:rPr>
          <w:rFonts w:ascii="Poppins" w:eastAsia="Poppins" w:hAnsi="Poppins" w:cs="Poppins"/>
        </w:rPr>
        <w:t xml:space="preserve"> en situation les candidats</w:t>
      </w:r>
      <w:r>
        <w:rPr>
          <w:rFonts w:ascii="Poppins" w:eastAsia="Poppins" w:hAnsi="Poppins" w:cs="Poppins"/>
        </w:rPr>
        <w:t>, p</w:t>
      </w:r>
      <w:r w:rsidRPr="54FBD937">
        <w:rPr>
          <w:rFonts w:ascii="Poppins" w:eastAsia="Poppins" w:hAnsi="Poppins" w:cs="Poppins"/>
        </w:rPr>
        <w:t xml:space="preserve">rojeter le candidat </w:t>
      </w:r>
      <w:r>
        <w:rPr>
          <w:rFonts w:ascii="Poppins" w:eastAsia="Poppins" w:hAnsi="Poppins" w:cs="Poppins"/>
        </w:rPr>
        <w:t xml:space="preserve">en </w:t>
      </w:r>
      <w:r w:rsidRPr="54FBD937">
        <w:rPr>
          <w:rFonts w:ascii="Poppins" w:eastAsia="Poppins" w:hAnsi="Poppins" w:cs="Poppins"/>
        </w:rPr>
        <w:t>identifiant s</w:t>
      </w:r>
      <w:r>
        <w:rPr>
          <w:rFonts w:ascii="Poppins" w:eastAsia="Poppins" w:hAnsi="Poppins" w:cs="Poppins"/>
        </w:rPr>
        <w:t xml:space="preserve">a contribution individuelle et pour le collectif           </w:t>
      </w:r>
    </w:p>
    <w:p w14:paraId="6E9A789D" w14:textId="77777777" w:rsidR="006F2C98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54FBD937">
        <w:rPr>
          <w:rFonts w:ascii="Poppins" w:eastAsia="Poppins" w:hAnsi="Poppins" w:cs="Poppins"/>
          <w:b/>
          <w:bCs/>
        </w:rPr>
        <w:t xml:space="preserve">L’importance du closing et de l’onboarding </w:t>
      </w:r>
      <w:r w:rsidRPr="54FBD937">
        <w:rPr>
          <w:rFonts w:ascii="Poppins" w:eastAsia="Poppins" w:hAnsi="Poppins" w:cs="Poppins"/>
        </w:rPr>
        <w:t xml:space="preserve">: </w:t>
      </w:r>
      <w:r>
        <w:rPr>
          <w:rFonts w:ascii="Poppins" w:eastAsia="Poppins" w:hAnsi="Poppins" w:cs="Poppins"/>
        </w:rPr>
        <w:t xml:space="preserve">stratégie de </w:t>
      </w:r>
      <w:r w:rsidRPr="54FBD937">
        <w:rPr>
          <w:rFonts w:ascii="Poppins" w:eastAsia="Poppins" w:hAnsi="Poppins" w:cs="Poppins"/>
        </w:rPr>
        <w:t>négoci</w:t>
      </w:r>
      <w:r>
        <w:rPr>
          <w:rFonts w:ascii="Poppins" w:eastAsia="Poppins" w:hAnsi="Poppins" w:cs="Poppins"/>
        </w:rPr>
        <w:t>ation</w:t>
      </w:r>
      <w:r w:rsidRPr="54FBD937">
        <w:rPr>
          <w:rFonts w:ascii="Poppins" w:eastAsia="Poppins" w:hAnsi="Poppins" w:cs="Poppins"/>
        </w:rPr>
        <w:t xml:space="preserve"> </w:t>
      </w:r>
      <w:r>
        <w:rPr>
          <w:rFonts w:ascii="Poppins" w:eastAsia="Poppins" w:hAnsi="Poppins" w:cs="Poppins"/>
        </w:rPr>
        <w:t>du</w:t>
      </w:r>
      <w:r w:rsidRPr="54FBD937">
        <w:rPr>
          <w:rFonts w:ascii="Poppins" w:eastAsia="Poppins" w:hAnsi="Poppins" w:cs="Poppins"/>
        </w:rPr>
        <w:t xml:space="preserve"> salaire</w:t>
      </w:r>
      <w:r>
        <w:rPr>
          <w:rFonts w:ascii="Poppins" w:eastAsia="Poppins" w:hAnsi="Poppins" w:cs="Poppins"/>
        </w:rPr>
        <w:t>, l</w:t>
      </w:r>
      <w:r w:rsidRPr="54FBD937">
        <w:rPr>
          <w:rFonts w:ascii="Poppins" w:eastAsia="Poppins" w:hAnsi="Poppins" w:cs="Poppins"/>
        </w:rPr>
        <w:t>es 5 conseils pour une intégration réussie</w:t>
      </w:r>
      <w:r>
        <w:rPr>
          <w:rFonts w:ascii="Poppins" w:eastAsia="Poppins" w:hAnsi="Poppins" w:cs="Poppins"/>
        </w:rPr>
        <w:t>, recueil les témoignages de l’ensemble des pilotes de l’intégration</w:t>
      </w:r>
    </w:p>
    <w:p w14:paraId="37122263" w14:textId="77777777" w:rsidR="006F2C98" w:rsidRPr="002E36E2" w:rsidRDefault="006F2C98" w:rsidP="006F2C98">
      <w:pPr>
        <w:pStyle w:val="Paragraphedeliste"/>
        <w:numPr>
          <w:ilvl w:val="0"/>
          <w:numId w:val="19"/>
        </w:numPr>
        <w:spacing w:after="0" w:line="257" w:lineRule="auto"/>
        <w:jc w:val="both"/>
        <w:rPr>
          <w:rFonts w:ascii="Poppins" w:eastAsia="Poppins" w:hAnsi="Poppins" w:cs="Poppins"/>
        </w:rPr>
      </w:pPr>
      <w:r w:rsidRPr="002E36E2">
        <w:rPr>
          <w:rFonts w:ascii="Poppins" w:eastAsia="Poppins" w:hAnsi="Poppins" w:cs="Poppins"/>
          <w:b/>
          <w:bCs/>
        </w:rPr>
        <w:t>Recruter avec qualité sans chercher</w:t>
      </w:r>
      <w:r w:rsidRPr="002E36E2">
        <w:rPr>
          <w:rFonts w:ascii="Poppins" w:eastAsia="Poppins" w:hAnsi="Poppins" w:cs="Poppins"/>
          <w:b/>
          <w:bCs/>
          <w:strike/>
        </w:rPr>
        <w:t xml:space="preserve"> </w:t>
      </w:r>
      <w:r w:rsidRPr="002E36E2">
        <w:rPr>
          <w:rFonts w:ascii="Poppins" w:eastAsia="Poppins" w:hAnsi="Poppins" w:cs="Poppins"/>
        </w:rPr>
        <w:t xml:space="preserve">: cultiver et animer son réseau de candidats, augmenter sa visibilité sur les réseaux, encourager la cooptation </w:t>
      </w:r>
    </w:p>
    <w:p w14:paraId="4DBDF37A" w14:textId="77777777" w:rsidR="006F2C98" w:rsidRDefault="006F2C98" w:rsidP="006F2C98">
      <w:pPr>
        <w:pStyle w:val="Paragraphedeliste"/>
        <w:spacing w:after="0" w:line="257" w:lineRule="auto"/>
        <w:jc w:val="both"/>
        <w:rPr>
          <w:rFonts w:ascii="Poppins" w:eastAsia="Poppins" w:hAnsi="Poppins" w:cs="Poppins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06F2C98" w14:paraId="38810033" w14:textId="77777777" w:rsidTr="00BA633C">
        <w:trPr>
          <w:trHeight w:val="300"/>
        </w:trPr>
        <w:tc>
          <w:tcPr>
            <w:tcW w:w="5228" w:type="dxa"/>
          </w:tcPr>
          <w:p w14:paraId="0B325C0D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  <w:b/>
                <w:bCs/>
              </w:rPr>
            </w:pPr>
            <w:r w:rsidRPr="54FBD937">
              <w:rPr>
                <w:rFonts w:ascii="Poppins" w:eastAsia="Poppins" w:hAnsi="Poppins" w:cs="Poppins"/>
                <w:b/>
                <w:bCs/>
              </w:rPr>
              <w:t>ATELIER</w:t>
            </w:r>
          </w:p>
        </w:tc>
        <w:tc>
          <w:tcPr>
            <w:tcW w:w="5228" w:type="dxa"/>
          </w:tcPr>
          <w:p w14:paraId="26021233" w14:textId="77777777" w:rsidR="006F2C98" w:rsidRDefault="006F2C98" w:rsidP="00BA633C">
            <w:pPr>
              <w:spacing w:line="257" w:lineRule="auto"/>
              <w:jc w:val="both"/>
              <w:rPr>
                <w:rFonts w:ascii="Poppins" w:eastAsia="Poppins" w:hAnsi="Poppins" w:cs="Poppins"/>
                <w:b/>
                <w:bCs/>
              </w:rPr>
            </w:pPr>
            <w:r w:rsidRPr="54FBD937">
              <w:rPr>
                <w:rFonts w:ascii="Poppins" w:eastAsia="Poppins" w:hAnsi="Poppins" w:cs="Poppins"/>
                <w:b/>
                <w:bCs/>
              </w:rPr>
              <w:t>BOITE A OUTILS</w:t>
            </w:r>
          </w:p>
        </w:tc>
      </w:tr>
      <w:tr w:rsidR="006F2C98" w14:paraId="2537AF56" w14:textId="77777777" w:rsidTr="00BA633C">
        <w:trPr>
          <w:trHeight w:val="300"/>
        </w:trPr>
        <w:tc>
          <w:tcPr>
            <w:tcW w:w="5228" w:type="dxa"/>
          </w:tcPr>
          <w:p w14:paraId="47F17DEB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  <w:r w:rsidRPr="78B5B418">
              <w:rPr>
                <w:rFonts w:ascii="Poppins" w:eastAsia="Poppins" w:hAnsi="Poppins" w:cs="Poppins"/>
              </w:rPr>
              <w:t xml:space="preserve">Construire </w:t>
            </w:r>
            <w:r>
              <w:rPr>
                <w:rFonts w:ascii="Poppins" w:eastAsia="Poppins" w:hAnsi="Poppins" w:cs="Poppins"/>
              </w:rPr>
              <w:t xml:space="preserve">et incarner </w:t>
            </w:r>
            <w:r w:rsidRPr="78B5B418">
              <w:rPr>
                <w:rFonts w:ascii="Poppins" w:eastAsia="Poppins" w:hAnsi="Poppins" w:cs="Poppins"/>
              </w:rPr>
              <w:t xml:space="preserve">son argumentaire </w:t>
            </w:r>
          </w:p>
        </w:tc>
        <w:tc>
          <w:tcPr>
            <w:tcW w:w="5228" w:type="dxa"/>
          </w:tcPr>
          <w:p w14:paraId="16786E99" w14:textId="77777777" w:rsidR="006F2C98" w:rsidRDefault="006F2C98" w:rsidP="00BA633C">
            <w:pPr>
              <w:spacing w:line="257" w:lineRule="auto"/>
              <w:jc w:val="both"/>
              <w:rPr>
                <w:rFonts w:ascii="Poppins" w:eastAsia="Poppins" w:hAnsi="Poppins" w:cs="Poppins"/>
              </w:rPr>
            </w:pPr>
            <w:r w:rsidRPr="7E58999C">
              <w:rPr>
                <w:rFonts w:ascii="Poppins" w:eastAsia="Poppins" w:hAnsi="Poppins" w:cs="Poppins"/>
              </w:rPr>
              <w:t>Techniques de pitch, modèles de message d’approche et objets de mail</w:t>
            </w:r>
          </w:p>
        </w:tc>
      </w:tr>
      <w:tr w:rsidR="006F2C98" w14:paraId="60396896" w14:textId="77777777" w:rsidTr="00BA633C">
        <w:trPr>
          <w:trHeight w:val="300"/>
        </w:trPr>
        <w:tc>
          <w:tcPr>
            <w:tcW w:w="5228" w:type="dxa"/>
          </w:tcPr>
          <w:p w14:paraId="644E4238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Diriger un entretien et en faire une analyse critique</w:t>
            </w:r>
          </w:p>
        </w:tc>
        <w:tc>
          <w:tcPr>
            <w:tcW w:w="5228" w:type="dxa"/>
          </w:tcPr>
          <w:p w14:paraId="294F3F3A" w14:textId="77777777" w:rsidR="006F2C98" w:rsidRDefault="006F2C98" w:rsidP="00BA633C">
            <w:pPr>
              <w:jc w:val="both"/>
              <w:rPr>
                <w:rFonts w:ascii="Poppins" w:eastAsia="Poppins" w:hAnsi="Poppins" w:cs="Poppins"/>
              </w:rPr>
            </w:pPr>
            <w:r w:rsidRPr="7E58999C">
              <w:rPr>
                <w:rFonts w:ascii="Poppins" w:eastAsia="Poppins" w:hAnsi="Poppins" w:cs="Poppins"/>
              </w:rPr>
              <w:t>Scorecard (grille de compétences) et techniques d’assessment</w:t>
            </w:r>
          </w:p>
        </w:tc>
      </w:tr>
    </w:tbl>
    <w:p w14:paraId="156E3E80" w14:textId="77777777" w:rsidR="006F2C98" w:rsidRDefault="006F2C98" w:rsidP="006F2C98">
      <w:pPr>
        <w:spacing w:line="257" w:lineRule="auto"/>
        <w:jc w:val="both"/>
        <w:rPr>
          <w:rFonts w:ascii="Aptos" w:eastAsia="Aptos" w:hAnsi="Aptos" w:cs="Aptos"/>
        </w:rPr>
      </w:pPr>
    </w:p>
    <w:p w14:paraId="31D6C1E8" w14:textId="3A7963FB" w:rsidR="00EA42A8" w:rsidRPr="00974FED" w:rsidRDefault="00EA42A8" w:rsidP="00086999">
      <w:pPr>
        <w:jc w:val="both"/>
        <w:rPr>
          <w:rFonts w:ascii="Poppins" w:hAnsi="Poppins" w:cs="Poppins"/>
          <w:color w:val="FF0000"/>
        </w:rPr>
      </w:pPr>
    </w:p>
    <w:sectPr w:rsidR="00EA42A8" w:rsidRPr="00974FED" w:rsidSect="00662ED2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4089" w14:textId="77777777" w:rsidR="000D27AD" w:rsidRDefault="000D27AD" w:rsidP="00E62400">
      <w:pPr>
        <w:spacing w:after="0" w:line="240" w:lineRule="auto"/>
      </w:pPr>
      <w:r>
        <w:separator/>
      </w:r>
    </w:p>
  </w:endnote>
  <w:endnote w:type="continuationSeparator" w:id="0">
    <w:p w14:paraId="25437ECB" w14:textId="77777777" w:rsidR="000D27AD" w:rsidRDefault="000D27AD" w:rsidP="00E62400">
      <w:pPr>
        <w:spacing w:after="0" w:line="240" w:lineRule="auto"/>
      </w:pPr>
      <w:r>
        <w:continuationSeparator/>
      </w:r>
    </w:p>
  </w:endnote>
  <w:endnote w:type="continuationNotice" w:id="1">
    <w:p w14:paraId="533BFD00" w14:textId="77777777" w:rsidR="000B716C" w:rsidRDefault="000B7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1596" w14:textId="02F700B1" w:rsidR="00E62400" w:rsidRDefault="00EC5CF9">
    <w:pPr>
      <w:pStyle w:val="Pieddepage"/>
      <w:rPr>
        <w:rFonts w:ascii="Poppins" w:hAnsi="Poppins" w:cs="Poppins"/>
        <w:sz w:val="16"/>
        <w:szCs w:val="16"/>
      </w:rPr>
    </w:pPr>
    <w:r w:rsidRPr="00E62400">
      <w:rPr>
        <w:rFonts w:ascii="Times New Roman" w:hAnsi="Times New Roman" w:cs="Times New Roman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4E8D4" wp14:editId="46B11298">
              <wp:simplePos x="0" y="0"/>
              <wp:positionH relativeFrom="column">
                <wp:posOffset>952500</wp:posOffset>
              </wp:positionH>
              <wp:positionV relativeFrom="paragraph">
                <wp:posOffset>127000</wp:posOffset>
              </wp:positionV>
              <wp:extent cx="4718050" cy="362585"/>
              <wp:effectExtent l="0" t="0" r="6350" b="0"/>
              <wp:wrapNone/>
              <wp:docPr id="38" name="Zone de text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0" cy="362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4BBEB" w14:textId="77777777" w:rsidR="00E62400" w:rsidRDefault="00E62400" w:rsidP="00E62400">
                          <w:pPr>
                            <w:pStyle w:val="Pieddepage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SASU au capital de 10000 € - COFABRIK RH 165 rue Louis Barran | 38340 Saint-Jean-De-Moirans</w:t>
                          </w:r>
                        </w:p>
                        <w:p w14:paraId="319A1B56" w14:textId="444D027B" w:rsidR="00E62400" w:rsidRDefault="00E62400" w:rsidP="00E62400">
                          <w:pPr>
                            <w:pStyle w:val="Pieddepage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Siret : 818 478 075 00026 – RCS Grenoble – NAF : 7022Z - TVA intracommunautaire FR02 818478075</w:t>
                          </w:r>
                        </w:p>
                        <w:p w14:paraId="00177A8D" w14:textId="77777777" w:rsidR="00E62400" w:rsidRDefault="00E62400" w:rsidP="00E6240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4E8D4" id="_x0000_t202" coordsize="21600,21600" o:spt="202" path="m,l,21600r21600,l21600,xe">
              <v:stroke joinstyle="miter"/>
              <v:path gradientshapeok="t" o:connecttype="rect"/>
            </v:shapetype>
            <v:shape id="Zone de texte 38" o:spid="_x0000_s1027" type="#_x0000_t202" style="position:absolute;margin-left:75pt;margin-top:10pt;width:371.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YZLQIAAFMEAAAOAAAAZHJzL2Uyb0RvYy54bWysVFGP2jAMfp+0/xDlfRQ44LiKcmKcmCah&#10;u5O46Z5DmtBIaZwlgZb9+jkpHIy9TXtJ7dj5bH+2O3tsa00OwnkFpqCDXp8SYTiUyuwK+uNt9WVK&#10;iQ/MlEyDEQU9Ck8f558/zRqbiyFUoEvhCIIYnze2oFUINs8yzytRM98DKwwaJbiaBVTdLisdaxC9&#10;1tmw359kDbjSOuDCe7x96ox0nvClFDy8SOlFILqgmFtIp0vnNp7ZfMbynWO2UvyUBvuHLGqmDAb9&#10;gHpigZG9U39B1Yo78CBDj0OdgZSKi1QDVjPo31SzqZgVqRYkx9sPmvz/g+XPh419dSS0X6HFBkZC&#10;Gutzj5exnla6On4xU4J2pPD4QZtoA+F4ObofTPtjNHG03U2G4+k4wmSX19b58E1ATaJQUIdtSWyx&#10;w9qHzvXsEoN50KpcKa2TEkdBLLUjB4ZN1CHliOB/eGlDmoJO7jCN+MhAfN4ha4O5XGqKUmi3LVHl&#10;Vb1bKI9Ig4NuQrzlK4W5rpkPr8zhSGB5OObhBQ+pAWNxrSwlFbhft3fRDzuEFkoaHK2C+p975gQl&#10;+rvB3j0MRiOEC0kZje+HqLhry/baYvb1ErDwAS6S5UmM/kGfRemgfsctWMSoaGKGY+yChrO4DN3A&#10;4xZxsVgkJ5w+y8LabCyP0JGz2IG39p05e2pTwAY/w3kIWX7Trc63Y3uxDyBVamXkt2PzRDtObhqG&#10;05bF1bjWk9flXzD/DQAA//8DAFBLAwQUAAYACAAAACEAvSRAm+AAAAAJAQAADwAAAGRycy9kb3du&#10;cmV2LnhtbEyPzU7DMBCE70i8g7VIXBB1StSmDXEqhPiRuNHQVtzceEki4nUUu0l4e5YTve1oRzPf&#10;ZJvJtmLA3jeOFMxnEQik0pmGKgUfxfPtCoQPmoxuHaGCH/SwyS8vMp0aN9I7DttQCQ4hn2oFdQhd&#10;KqUva7Taz1yHxL8v11sdWPaVNL0eOdy28i6KltLqhrih1h0+1lh+b09WwedNdXjz08tujBdx9/Q6&#10;FMneFEpdX00P9yACTuHfDH/4jA45Mx3diYwXLetFxFuCAq4BwYbVOubjqCBJ5iDzTJ4vyH8BAAD/&#10;/wMAUEsBAi0AFAAGAAgAAAAhALaDOJL+AAAA4QEAABMAAAAAAAAAAAAAAAAAAAAAAFtDb250ZW50&#10;X1R5cGVzXS54bWxQSwECLQAUAAYACAAAACEAOP0h/9YAAACUAQAACwAAAAAAAAAAAAAAAAAvAQAA&#10;X3JlbHMvLnJlbHNQSwECLQAUAAYACAAAACEA0xOWGS0CAABTBAAADgAAAAAAAAAAAAAAAAAuAgAA&#10;ZHJzL2Uyb0RvYy54bWxQSwECLQAUAAYACAAAACEAvSRAm+AAAAAJAQAADwAAAAAAAAAAAAAAAACH&#10;BAAAZHJzL2Rvd25yZXYueG1sUEsFBgAAAAAEAAQA8wAAAJQFAAAAAA==&#10;" fillcolor="white [3201]" stroked="f" strokeweight=".5pt">
              <v:textbox>
                <w:txbxContent>
                  <w:p w14:paraId="75B4BBEB" w14:textId="77777777" w:rsidR="00E62400" w:rsidRDefault="00E62400" w:rsidP="00E62400">
                    <w:pPr>
                      <w:pStyle w:val="Pieddepage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SASU au capital de 10000 € - COFABRIK RH 165 rue Louis Barran | 38340 Saint-Jean-De-Moirans</w:t>
                    </w:r>
                  </w:p>
                  <w:p w14:paraId="319A1B56" w14:textId="444D027B" w:rsidR="00E62400" w:rsidRDefault="00E62400" w:rsidP="00E62400">
                    <w:pPr>
                      <w:pStyle w:val="Pieddepage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Siret : 818 478 075 00026 – RCS Grenoble – NAF : 7022Z - TVA intracommunautaire FR02 818478075</w:t>
                    </w:r>
                  </w:p>
                  <w:p w14:paraId="00177A8D" w14:textId="77777777" w:rsidR="00E62400" w:rsidRDefault="00E62400" w:rsidP="00E6240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62400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6E35E3E2" wp14:editId="2D822781">
          <wp:simplePos x="0" y="0"/>
          <wp:positionH relativeFrom="margin">
            <wp:posOffset>2799080</wp:posOffset>
          </wp:positionH>
          <wp:positionV relativeFrom="paragraph">
            <wp:posOffset>-387985</wp:posOffset>
          </wp:positionV>
          <wp:extent cx="1159510" cy="675640"/>
          <wp:effectExtent l="0" t="0" r="254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9AD2E" w14:textId="3E0BE7D2" w:rsidR="00E62400" w:rsidRPr="00E62400" w:rsidRDefault="00E62400">
    <w:pPr>
      <w:pStyle w:val="Pieddepage"/>
      <w:rPr>
        <w:rFonts w:ascii="Poppins" w:hAnsi="Poppins" w:cs="Poppins"/>
        <w:sz w:val="16"/>
        <w:szCs w:val="16"/>
      </w:rPr>
    </w:pPr>
    <w:r w:rsidRPr="00E62400">
      <w:rPr>
        <w:rFonts w:ascii="Poppins" w:hAnsi="Poppins" w:cs="Poppins"/>
        <w:sz w:val="16"/>
        <w:szCs w:val="16"/>
      </w:rPr>
      <w:t>FP-</w:t>
    </w:r>
    <w:r w:rsidR="006F2C98">
      <w:rPr>
        <w:rFonts w:ascii="Poppins" w:hAnsi="Poppins" w:cs="Poppins"/>
        <w:sz w:val="16"/>
        <w:szCs w:val="16"/>
      </w:rPr>
      <w:t>RA</w:t>
    </w:r>
    <w:r>
      <w:rPr>
        <w:rFonts w:ascii="Poppins" w:hAnsi="Poppins" w:cs="Poppins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E62400">
      <w:rPr>
        <w:rFonts w:ascii="Poppins" w:hAnsi="Poppins" w:cs="Poppins"/>
        <w:sz w:val="16"/>
        <w:szCs w:val="16"/>
      </w:rPr>
      <w:t xml:space="preserve"> </w:t>
    </w:r>
    <w:r w:rsidR="00EC5CF9">
      <w:rPr>
        <w:rFonts w:ascii="Poppins" w:hAnsi="Poppins" w:cs="Poppins"/>
        <w:sz w:val="16"/>
        <w:szCs w:val="16"/>
      </w:rPr>
      <w:t xml:space="preserve">  </w:t>
    </w:r>
    <w:r w:rsidRPr="00E62400">
      <w:rPr>
        <w:rFonts w:ascii="Poppins" w:hAnsi="Poppins" w:cs="Poppins"/>
        <w:sz w:val="16"/>
        <w:szCs w:val="16"/>
      </w:rPr>
      <w:t>01/0</w:t>
    </w:r>
    <w:r w:rsidR="0046480F">
      <w:rPr>
        <w:rFonts w:ascii="Poppins" w:hAnsi="Poppins" w:cs="Poppins"/>
        <w:sz w:val="16"/>
        <w:szCs w:val="16"/>
      </w:rPr>
      <w:t>1/2025-V0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226C" w14:textId="77777777" w:rsidR="000D27AD" w:rsidRDefault="000D27AD" w:rsidP="00E62400">
      <w:pPr>
        <w:spacing w:after="0" w:line="240" w:lineRule="auto"/>
      </w:pPr>
      <w:r>
        <w:separator/>
      </w:r>
    </w:p>
  </w:footnote>
  <w:footnote w:type="continuationSeparator" w:id="0">
    <w:p w14:paraId="4E7E2320" w14:textId="77777777" w:rsidR="000D27AD" w:rsidRDefault="000D27AD" w:rsidP="00E62400">
      <w:pPr>
        <w:spacing w:after="0" w:line="240" w:lineRule="auto"/>
      </w:pPr>
      <w:r>
        <w:continuationSeparator/>
      </w:r>
    </w:p>
  </w:footnote>
  <w:footnote w:type="continuationNotice" w:id="1">
    <w:p w14:paraId="1E0081ED" w14:textId="77777777" w:rsidR="000B716C" w:rsidRDefault="000B71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542476"/>
      <w:docPartObj>
        <w:docPartGallery w:val="Page Numbers (Margins)"/>
        <w:docPartUnique/>
      </w:docPartObj>
    </w:sdtPr>
    <w:sdtContent>
      <w:p w14:paraId="711853AE" w14:textId="49C725BF" w:rsidR="000F6CBF" w:rsidRDefault="00551C69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3C4528C7" wp14:editId="006AD264">
                  <wp:simplePos x="0" y="0"/>
                  <wp:positionH relativeFrom="rightMargin">
                    <wp:posOffset>88900</wp:posOffset>
                  </wp:positionH>
                  <wp:positionV relativeFrom="margin">
                    <wp:posOffset>533400</wp:posOffset>
                  </wp:positionV>
                  <wp:extent cx="581025" cy="409575"/>
                  <wp:effectExtent l="9525" t="0" r="0" b="0"/>
                  <wp:wrapNone/>
                  <wp:docPr id="1348633569" name="Flèche : droit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A278B" w14:textId="77777777" w:rsidR="00551C69" w:rsidRDefault="00551C69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60BE3C1" w14:textId="77777777" w:rsidR="00551C69" w:rsidRDefault="00551C69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C4528C7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5" o:spid="_x0000_s1026" type="#_x0000_t13" style="position:absolute;margin-left:7pt;margin-top:42pt;width:45.75pt;height:32.25pt;rotation:180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Ds5Z8dwAAAAJAQAADwAAAGRycy9kb3ducmV2LnhtbEyPQUvDQBCF74L/&#10;YRnBm91VjIQ0m1IiUhA8GIvibZqdJsHsbMhum/jv3ZzsaXh8jzfv5ZvZ9uJMo+8ca7hfKRDEtTMd&#10;Nxr2Hy93KQgfkA32jknDL3nYFNdXOWbGTfxO5yo0Ioawz1BDG8KQSenrliz6lRuIIzu60WKIcmyk&#10;GXGK4baXD0o9SYsdxw8tDlS2VP9UJ6shwdfpayvLffq2ey6/q890x8prfXszb9cgAs3h3wxL/Vgd&#10;itjp4E5svOijfoxTgoZ0uQtXSQLisIA0AVnk8nJB8Qc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Ozlnx3AAAAAk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443A278B" w14:textId="77777777" w:rsidR="00551C69" w:rsidRDefault="00551C69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60BE3C1" w14:textId="77777777" w:rsidR="00551C69" w:rsidRDefault="00551C69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D6E"/>
    <w:multiLevelType w:val="hybridMultilevel"/>
    <w:tmpl w:val="951247C8"/>
    <w:lvl w:ilvl="0" w:tplc="38BE2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5FE3"/>
    <w:multiLevelType w:val="hybridMultilevel"/>
    <w:tmpl w:val="9356C582"/>
    <w:lvl w:ilvl="0" w:tplc="B7C4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40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88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25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9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4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F575F"/>
    <w:multiLevelType w:val="hybridMultilevel"/>
    <w:tmpl w:val="FFFFFFFF"/>
    <w:lvl w:ilvl="0" w:tplc="B1766C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0AB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0D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07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8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64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1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E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50B1"/>
    <w:multiLevelType w:val="hybridMultilevel"/>
    <w:tmpl w:val="0A98B154"/>
    <w:lvl w:ilvl="0" w:tplc="8E560A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AEF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8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1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A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06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0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E7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2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6B6F"/>
    <w:multiLevelType w:val="hybridMultilevel"/>
    <w:tmpl w:val="AE5EBD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58212"/>
    <w:multiLevelType w:val="hybridMultilevel"/>
    <w:tmpl w:val="545C9E52"/>
    <w:lvl w:ilvl="0" w:tplc="38BE2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6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E8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6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01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8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E6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A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C0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7D87"/>
    <w:multiLevelType w:val="multilevel"/>
    <w:tmpl w:val="D456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900CC2"/>
    <w:multiLevelType w:val="hybridMultilevel"/>
    <w:tmpl w:val="1F94C078"/>
    <w:lvl w:ilvl="0" w:tplc="2C7E2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6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2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8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0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C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84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D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7927BD"/>
    <w:multiLevelType w:val="hybridMultilevel"/>
    <w:tmpl w:val="79A4E35E"/>
    <w:lvl w:ilvl="0" w:tplc="14B4C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6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AD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B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82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2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C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0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141776"/>
    <w:multiLevelType w:val="hybridMultilevel"/>
    <w:tmpl w:val="88802D64"/>
    <w:lvl w:ilvl="0" w:tplc="CCCA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AD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8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E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0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29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C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345772"/>
    <w:multiLevelType w:val="multilevel"/>
    <w:tmpl w:val="E3B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556E6"/>
    <w:multiLevelType w:val="hybridMultilevel"/>
    <w:tmpl w:val="E8604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4E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E7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61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F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25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D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EE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35DD"/>
    <w:multiLevelType w:val="hybridMultilevel"/>
    <w:tmpl w:val="48C87CEE"/>
    <w:lvl w:ilvl="0" w:tplc="34B8E8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88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A3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3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6C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63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85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8B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E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3FEB"/>
    <w:multiLevelType w:val="hybridMultilevel"/>
    <w:tmpl w:val="D2EC281E"/>
    <w:lvl w:ilvl="0" w:tplc="5868E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C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E9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4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4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83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5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A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FE056C"/>
    <w:multiLevelType w:val="hybridMultilevel"/>
    <w:tmpl w:val="5720C5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E89BA"/>
    <w:multiLevelType w:val="hybridMultilevel"/>
    <w:tmpl w:val="06229390"/>
    <w:lvl w:ilvl="0" w:tplc="9FAAD3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36C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08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46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8D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06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2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F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24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737DD"/>
    <w:multiLevelType w:val="multilevel"/>
    <w:tmpl w:val="B5C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C0C99"/>
    <w:multiLevelType w:val="hybridMultilevel"/>
    <w:tmpl w:val="E8B897CE"/>
    <w:lvl w:ilvl="0" w:tplc="4DAE6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4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8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4F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AB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8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5384A0"/>
    <w:multiLevelType w:val="hybridMultilevel"/>
    <w:tmpl w:val="C87E24FA"/>
    <w:lvl w:ilvl="0" w:tplc="00703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2E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4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6D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D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C0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4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6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9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B8CD"/>
    <w:multiLevelType w:val="hybridMultilevel"/>
    <w:tmpl w:val="5406D206"/>
    <w:lvl w:ilvl="0" w:tplc="E796E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4AE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CF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2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2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D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0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63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75D"/>
    <w:multiLevelType w:val="multilevel"/>
    <w:tmpl w:val="BCDC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815090">
    <w:abstractNumId w:val="3"/>
  </w:num>
  <w:num w:numId="2" w16cid:durableId="1603952041">
    <w:abstractNumId w:val="5"/>
  </w:num>
  <w:num w:numId="3" w16cid:durableId="1423913835">
    <w:abstractNumId w:val="18"/>
  </w:num>
  <w:num w:numId="4" w16cid:durableId="1012538364">
    <w:abstractNumId w:val="11"/>
  </w:num>
  <w:num w:numId="5" w16cid:durableId="1451317450">
    <w:abstractNumId w:val="6"/>
  </w:num>
  <w:num w:numId="6" w16cid:durableId="88351210">
    <w:abstractNumId w:val="13"/>
  </w:num>
  <w:num w:numId="7" w16cid:durableId="1904483926">
    <w:abstractNumId w:val="0"/>
  </w:num>
  <w:num w:numId="8" w16cid:durableId="1522746731">
    <w:abstractNumId w:val="14"/>
  </w:num>
  <w:num w:numId="9" w16cid:durableId="1596286293">
    <w:abstractNumId w:val="17"/>
  </w:num>
  <w:num w:numId="10" w16cid:durableId="1072849704">
    <w:abstractNumId w:val="9"/>
  </w:num>
  <w:num w:numId="11" w16cid:durableId="970940514">
    <w:abstractNumId w:val="1"/>
  </w:num>
  <w:num w:numId="12" w16cid:durableId="1222862812">
    <w:abstractNumId w:val="8"/>
  </w:num>
  <w:num w:numId="13" w16cid:durableId="821191973">
    <w:abstractNumId w:val="7"/>
  </w:num>
  <w:num w:numId="14" w16cid:durableId="1082801907">
    <w:abstractNumId w:val="4"/>
  </w:num>
  <w:num w:numId="15" w16cid:durableId="1673332301">
    <w:abstractNumId w:val="10"/>
  </w:num>
  <w:num w:numId="16" w16cid:durableId="807745396">
    <w:abstractNumId w:val="16"/>
  </w:num>
  <w:num w:numId="17" w16cid:durableId="1648046056">
    <w:abstractNumId w:val="20"/>
  </w:num>
  <w:num w:numId="18" w16cid:durableId="781875772">
    <w:abstractNumId w:val="2"/>
  </w:num>
  <w:num w:numId="19" w16cid:durableId="825819628">
    <w:abstractNumId w:val="19"/>
  </w:num>
  <w:num w:numId="20" w16cid:durableId="779185447">
    <w:abstractNumId w:val="15"/>
  </w:num>
  <w:num w:numId="21" w16cid:durableId="20218099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0"/>
    <w:rsid w:val="00004D03"/>
    <w:rsid w:val="00046445"/>
    <w:rsid w:val="00080CDE"/>
    <w:rsid w:val="00086999"/>
    <w:rsid w:val="000874EE"/>
    <w:rsid w:val="000A3A04"/>
    <w:rsid w:val="000B716C"/>
    <w:rsid w:val="000C1FDE"/>
    <w:rsid w:val="000D27AD"/>
    <w:rsid w:val="000E7496"/>
    <w:rsid w:val="000F6CBF"/>
    <w:rsid w:val="000F6FB0"/>
    <w:rsid w:val="001451F2"/>
    <w:rsid w:val="00147627"/>
    <w:rsid w:val="00147ABF"/>
    <w:rsid w:val="00155353"/>
    <w:rsid w:val="001665FF"/>
    <w:rsid w:val="00181F3A"/>
    <w:rsid w:val="00183D43"/>
    <w:rsid w:val="001A6D8E"/>
    <w:rsid w:val="001B6CE2"/>
    <w:rsid w:val="001E7E9D"/>
    <w:rsid w:val="001F4FCC"/>
    <w:rsid w:val="0020116D"/>
    <w:rsid w:val="00233322"/>
    <w:rsid w:val="00236BE5"/>
    <w:rsid w:val="00245C11"/>
    <w:rsid w:val="0026225F"/>
    <w:rsid w:val="00272012"/>
    <w:rsid w:val="002911BE"/>
    <w:rsid w:val="00293198"/>
    <w:rsid w:val="00293777"/>
    <w:rsid w:val="002A6155"/>
    <w:rsid w:val="002C1FB0"/>
    <w:rsid w:val="002D4D36"/>
    <w:rsid w:val="002F09B8"/>
    <w:rsid w:val="002F0EA0"/>
    <w:rsid w:val="002F4E13"/>
    <w:rsid w:val="0030468E"/>
    <w:rsid w:val="00315F6B"/>
    <w:rsid w:val="003329DB"/>
    <w:rsid w:val="003647B9"/>
    <w:rsid w:val="003C2652"/>
    <w:rsid w:val="003E2E52"/>
    <w:rsid w:val="003E6BDF"/>
    <w:rsid w:val="00405177"/>
    <w:rsid w:val="00406CDD"/>
    <w:rsid w:val="00427D77"/>
    <w:rsid w:val="0046480F"/>
    <w:rsid w:val="004724FF"/>
    <w:rsid w:val="0047478D"/>
    <w:rsid w:val="0047559C"/>
    <w:rsid w:val="00480836"/>
    <w:rsid w:val="00492D80"/>
    <w:rsid w:val="00496AFA"/>
    <w:rsid w:val="004A04AF"/>
    <w:rsid w:val="004B3148"/>
    <w:rsid w:val="004C78F1"/>
    <w:rsid w:val="004E3254"/>
    <w:rsid w:val="004E34EE"/>
    <w:rsid w:val="004E4FCD"/>
    <w:rsid w:val="004F29E3"/>
    <w:rsid w:val="00501D29"/>
    <w:rsid w:val="0050665B"/>
    <w:rsid w:val="00512C23"/>
    <w:rsid w:val="00520512"/>
    <w:rsid w:val="00531201"/>
    <w:rsid w:val="00544E6E"/>
    <w:rsid w:val="00544FFC"/>
    <w:rsid w:val="00551C69"/>
    <w:rsid w:val="005676A9"/>
    <w:rsid w:val="0059474B"/>
    <w:rsid w:val="005B2C2F"/>
    <w:rsid w:val="005B7E8B"/>
    <w:rsid w:val="005D4DD9"/>
    <w:rsid w:val="005F1474"/>
    <w:rsid w:val="005F220B"/>
    <w:rsid w:val="00611F41"/>
    <w:rsid w:val="006129AA"/>
    <w:rsid w:val="006243CD"/>
    <w:rsid w:val="00653E14"/>
    <w:rsid w:val="00662ED2"/>
    <w:rsid w:val="00666C6B"/>
    <w:rsid w:val="006835C9"/>
    <w:rsid w:val="006B4575"/>
    <w:rsid w:val="006B5FAD"/>
    <w:rsid w:val="006C1690"/>
    <w:rsid w:val="006C2FA7"/>
    <w:rsid w:val="006E29E7"/>
    <w:rsid w:val="006F2C98"/>
    <w:rsid w:val="00700B69"/>
    <w:rsid w:val="00710AB8"/>
    <w:rsid w:val="007140CD"/>
    <w:rsid w:val="007200C8"/>
    <w:rsid w:val="007337AD"/>
    <w:rsid w:val="00737A0C"/>
    <w:rsid w:val="007546DA"/>
    <w:rsid w:val="00755739"/>
    <w:rsid w:val="00757A96"/>
    <w:rsid w:val="00795421"/>
    <w:rsid w:val="007B1906"/>
    <w:rsid w:val="007D1773"/>
    <w:rsid w:val="007E5799"/>
    <w:rsid w:val="00817BE0"/>
    <w:rsid w:val="00836D06"/>
    <w:rsid w:val="008619C9"/>
    <w:rsid w:val="00877611"/>
    <w:rsid w:val="008B3F03"/>
    <w:rsid w:val="008C7E12"/>
    <w:rsid w:val="008D1A6C"/>
    <w:rsid w:val="008D1ACF"/>
    <w:rsid w:val="008D6309"/>
    <w:rsid w:val="008E0B82"/>
    <w:rsid w:val="00935A97"/>
    <w:rsid w:val="009533B6"/>
    <w:rsid w:val="00955D1B"/>
    <w:rsid w:val="00956CC2"/>
    <w:rsid w:val="00965FCD"/>
    <w:rsid w:val="009731F0"/>
    <w:rsid w:val="00974FED"/>
    <w:rsid w:val="009909CB"/>
    <w:rsid w:val="0099250A"/>
    <w:rsid w:val="0099460D"/>
    <w:rsid w:val="009A3FB7"/>
    <w:rsid w:val="009C28A6"/>
    <w:rsid w:val="009E4005"/>
    <w:rsid w:val="00A0353A"/>
    <w:rsid w:val="00A04B3A"/>
    <w:rsid w:val="00A16FF2"/>
    <w:rsid w:val="00A22163"/>
    <w:rsid w:val="00A2354E"/>
    <w:rsid w:val="00A31D85"/>
    <w:rsid w:val="00A35E0E"/>
    <w:rsid w:val="00A36C6F"/>
    <w:rsid w:val="00A446DD"/>
    <w:rsid w:val="00A65700"/>
    <w:rsid w:val="00A8706C"/>
    <w:rsid w:val="00A91E26"/>
    <w:rsid w:val="00A93837"/>
    <w:rsid w:val="00AB20F2"/>
    <w:rsid w:val="00AB2E84"/>
    <w:rsid w:val="00AB60CF"/>
    <w:rsid w:val="00AC6957"/>
    <w:rsid w:val="00AE375A"/>
    <w:rsid w:val="00AF3466"/>
    <w:rsid w:val="00AF4E77"/>
    <w:rsid w:val="00B14155"/>
    <w:rsid w:val="00B446F6"/>
    <w:rsid w:val="00B7773D"/>
    <w:rsid w:val="00BA3653"/>
    <w:rsid w:val="00BA5532"/>
    <w:rsid w:val="00BE04A9"/>
    <w:rsid w:val="00BE6D91"/>
    <w:rsid w:val="00C05B62"/>
    <w:rsid w:val="00C13D00"/>
    <w:rsid w:val="00C159E7"/>
    <w:rsid w:val="00C30F78"/>
    <w:rsid w:val="00C365CE"/>
    <w:rsid w:val="00C658A3"/>
    <w:rsid w:val="00CC219B"/>
    <w:rsid w:val="00CE16DA"/>
    <w:rsid w:val="00CF2E79"/>
    <w:rsid w:val="00D233B9"/>
    <w:rsid w:val="00D33BA0"/>
    <w:rsid w:val="00D65F43"/>
    <w:rsid w:val="00D82573"/>
    <w:rsid w:val="00DB2887"/>
    <w:rsid w:val="00DB54EC"/>
    <w:rsid w:val="00DC6020"/>
    <w:rsid w:val="00DD2B68"/>
    <w:rsid w:val="00DE7879"/>
    <w:rsid w:val="00DF15F7"/>
    <w:rsid w:val="00E0008D"/>
    <w:rsid w:val="00E05210"/>
    <w:rsid w:val="00E223C6"/>
    <w:rsid w:val="00E40AD4"/>
    <w:rsid w:val="00E449FF"/>
    <w:rsid w:val="00E54C48"/>
    <w:rsid w:val="00E60ABA"/>
    <w:rsid w:val="00E62400"/>
    <w:rsid w:val="00E706E7"/>
    <w:rsid w:val="00E845F1"/>
    <w:rsid w:val="00E92097"/>
    <w:rsid w:val="00E964AE"/>
    <w:rsid w:val="00EA42A8"/>
    <w:rsid w:val="00EC5CF9"/>
    <w:rsid w:val="00EC6EEC"/>
    <w:rsid w:val="00F03327"/>
    <w:rsid w:val="00F040FA"/>
    <w:rsid w:val="00F17782"/>
    <w:rsid w:val="00F204BA"/>
    <w:rsid w:val="00F4762E"/>
    <w:rsid w:val="00F54A8A"/>
    <w:rsid w:val="00F629C5"/>
    <w:rsid w:val="00FA2138"/>
    <w:rsid w:val="00FA7AC0"/>
    <w:rsid w:val="00FD5039"/>
    <w:rsid w:val="00FE4252"/>
    <w:rsid w:val="00FE61FA"/>
    <w:rsid w:val="00FF5E30"/>
    <w:rsid w:val="00FF74C2"/>
    <w:rsid w:val="03A408DF"/>
    <w:rsid w:val="232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94481"/>
  <w15:chartTrackingRefBased/>
  <w15:docId w15:val="{F3A3C088-B7A7-4AC9-B5D6-A76EA8D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400"/>
  </w:style>
  <w:style w:type="paragraph" w:styleId="Pieddepage">
    <w:name w:val="footer"/>
    <w:basedOn w:val="Normal"/>
    <w:link w:val="PieddepageCar"/>
    <w:uiPriority w:val="99"/>
    <w:unhideWhenUsed/>
    <w:rsid w:val="00E6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400"/>
  </w:style>
  <w:style w:type="paragraph" w:styleId="Paragraphedeliste">
    <w:name w:val="List Paragraph"/>
    <w:basedOn w:val="Normal"/>
    <w:uiPriority w:val="1"/>
    <w:qFormat/>
    <w:rsid w:val="00EA42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3A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3A04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A22163"/>
  </w:style>
  <w:style w:type="table" w:styleId="Grilledutableau">
    <w:name w:val="Table Grid"/>
    <w:basedOn w:val="TableauNormal"/>
    <w:uiPriority w:val="59"/>
    <w:rsid w:val="00E706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bine.rodriguez@cofabrikrh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b20b4b-d7a2-4546-b8c5-0c1d1e88cbbe">HRMXDMXDD4DP-414357833-203088</_dlc_DocId>
    <lcf76f155ced4ddcb4097134ff3c332f xmlns="9e7b1f0b-ce24-4c55-a75b-f1f08d323e7c">
      <Terms xmlns="http://schemas.microsoft.com/office/infopath/2007/PartnerControls"/>
    </lcf76f155ced4ddcb4097134ff3c332f>
    <TaxCatchAll xmlns="f2b20b4b-d7a2-4546-b8c5-0c1d1e88cbbe" xsi:nil="true"/>
    <_dlc_DocIdUrl xmlns="f2b20b4b-d7a2-4546-b8c5-0c1d1e88cbbe">
      <Url>https://cofabrik38.sharepoint.com/sites/EquipeCOFABRIK-RH/_layouts/15/DocIdRedir.aspx?ID=HRMXDMXDD4DP-414357833-203088</Url>
      <Description>HRMXDMXDD4DP-414357833-203088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8B9B2E84234494D329216C529677" ma:contentTypeVersion="18" ma:contentTypeDescription="Crée un document." ma:contentTypeScope="" ma:versionID="1b77a3ea2e5cf3fc2d99c09fdfd5e42c">
  <xsd:schema xmlns:xsd="http://www.w3.org/2001/XMLSchema" xmlns:xs="http://www.w3.org/2001/XMLSchema" xmlns:p="http://schemas.microsoft.com/office/2006/metadata/properties" xmlns:ns2="f2b20b4b-d7a2-4546-b8c5-0c1d1e88cbbe" xmlns:ns3="9e7b1f0b-ce24-4c55-a75b-f1f08d323e7c" targetNamespace="http://schemas.microsoft.com/office/2006/metadata/properties" ma:root="true" ma:fieldsID="d1309fb0dce5ccbdb1f2747471b92fcd" ns2:_="" ns3:_="">
    <xsd:import namespace="f2b20b4b-d7a2-4546-b8c5-0c1d1e88cbbe"/>
    <xsd:import namespace="9e7b1f0b-ce24-4c55-a75b-f1f08d323e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20b4b-d7a2-4546-b8c5-0c1d1e88cb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c7d670-7f14-4721-bb49-fce3ea851015}" ma:internalName="TaxCatchAll" ma:showField="CatchAllData" ma:web="f2b20b4b-d7a2-4546-b8c5-0c1d1e88c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1f0b-ce24-4c55-a75b-f1f08d323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41ca4b2a-9601-4be5-9ed0-64a396933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6E2F0-3A05-4896-A8FD-EBFC62276F10}">
  <ds:schemaRefs>
    <ds:schemaRef ds:uri="http://schemas.microsoft.com/office/2006/metadata/properties"/>
    <ds:schemaRef ds:uri="http://schemas.microsoft.com/office/infopath/2007/PartnerControls"/>
    <ds:schemaRef ds:uri="f2b20b4b-d7a2-4546-b8c5-0c1d1e88cbbe"/>
    <ds:schemaRef ds:uri="9e7b1f0b-ce24-4c55-a75b-f1f08d323e7c"/>
  </ds:schemaRefs>
</ds:datastoreItem>
</file>

<file path=customXml/itemProps2.xml><?xml version="1.0" encoding="utf-8"?>
<ds:datastoreItem xmlns:ds="http://schemas.openxmlformats.org/officeDocument/2006/customXml" ds:itemID="{845D30EF-497C-497B-AA61-E54D1936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3C2A9-DBB6-4C71-A745-B4AD1D8143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33ED4-94BE-43E5-890A-C5590EF8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20b4b-d7a2-4546-b8c5-0c1d1e88cbbe"/>
    <ds:schemaRef ds:uri="9e7b1f0b-ce24-4c55-a75b-f1f08d323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1242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RODRIGUEZ</dc:creator>
  <cp:keywords/>
  <dc:description/>
  <cp:lastModifiedBy>Sabine RODRIGUEZ</cp:lastModifiedBy>
  <cp:revision>175</cp:revision>
  <dcterms:created xsi:type="dcterms:W3CDTF">2023-02-22T13:48:00Z</dcterms:created>
  <dcterms:modified xsi:type="dcterms:W3CDTF">2025-01-16T15:06:00Z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0x010100A3708B9B2E84234494D329216C529677</vt:lpwstr>
  </property>
  <property fmtid="{D5CDD505-2E9C-101B-9397-08002B2CF9AE}" pid="3" name="_dlc_DocIdItemGuid">
    <vt:lpwstr>6918765e-e67c-4118-9e8b-b7e66ea2f8ad</vt:lpwstr>
  </property>
  <property fmtid="{D5CDD505-2E9C-101B-9397-08002B2CF9AE}" pid="4" name="MediaServiceImageTags">
    <vt:lpwstr/>
  </property>
</Properties>
</file>